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DC5E" w14:textId="0A10824D" w:rsidR="00A810D5" w:rsidRPr="00592712" w:rsidRDefault="00E45289" w:rsidP="00A810D5">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909FE84" wp14:editId="0F76148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810D5" w:rsidRPr="00A810D5">
        <w:rPr>
          <w:b/>
          <w:noProof/>
          <w:lang w:eastAsia="zh-CN"/>
        </w:rPr>
        <w:t xml:space="preserve">3GPP TSG RAN WG1 Meeting #90                                            </w:t>
      </w:r>
      <w:r w:rsidR="00A810D5" w:rsidRPr="00A810D5">
        <w:rPr>
          <w:b/>
          <w:noProof/>
          <w:lang w:eastAsia="zh-CN"/>
        </w:rPr>
        <w:tab/>
      </w:r>
      <w:r w:rsidR="00DA124A" w:rsidRPr="00DA124A">
        <w:rPr>
          <w:b/>
          <w:noProof/>
          <w:lang w:eastAsia="zh-CN"/>
        </w:rPr>
        <w:t>R1-1713050</w:t>
      </w:r>
    </w:p>
    <w:p w14:paraId="0A9AAA8A" w14:textId="77777777" w:rsidR="003C346D" w:rsidRPr="0052396B" w:rsidRDefault="00A810D5" w:rsidP="00A810D5">
      <w:pPr>
        <w:jc w:val="left"/>
        <w:rPr>
          <w:b/>
          <w:bCs/>
        </w:rPr>
      </w:pPr>
      <w:r w:rsidRPr="00A810D5">
        <w:rPr>
          <w:b/>
          <w:noProof/>
          <w:lang w:eastAsia="zh-CN"/>
        </w:rPr>
        <w:t xml:space="preserve">Prague, </w:t>
      </w:r>
      <w:r w:rsidR="003F0958">
        <w:rPr>
          <w:b/>
          <w:noProof/>
          <w:lang w:eastAsia="zh-CN"/>
        </w:rPr>
        <w:t>Czech Rep.</w:t>
      </w:r>
      <w:r w:rsidRPr="00A810D5">
        <w:rPr>
          <w:b/>
          <w:noProof/>
          <w:lang w:eastAsia="zh-CN"/>
        </w:rPr>
        <w:t xml:space="preserve"> 21th – 25th August</w:t>
      </w:r>
      <w:r w:rsidRPr="003E1328">
        <w:rPr>
          <w:b/>
          <w:kern w:val="2"/>
          <w:lang w:eastAsia="zh-CN"/>
        </w:rPr>
        <w:t xml:space="preserve"> 2017</w:t>
      </w:r>
    </w:p>
    <w:p w14:paraId="6A8D1FEF" w14:textId="77777777" w:rsidR="003C346D" w:rsidRPr="0052396B" w:rsidRDefault="003C346D" w:rsidP="00771021">
      <w:pPr>
        <w:pBdr>
          <w:top w:val="single" w:sz="4" w:space="0" w:color="auto"/>
        </w:pBdr>
        <w:spacing w:after="0"/>
        <w:jc w:val="left"/>
        <w:rPr>
          <w:b/>
          <w:bCs/>
          <w:sz w:val="16"/>
          <w:szCs w:val="16"/>
        </w:rPr>
      </w:pPr>
    </w:p>
    <w:p w14:paraId="430F0FAE"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810D5">
        <w:rPr>
          <w:b/>
        </w:rPr>
        <w:t>6</w:t>
      </w:r>
      <w:r w:rsidR="00322C68">
        <w:rPr>
          <w:b/>
        </w:rPr>
        <w:t>.1.2.</w:t>
      </w:r>
      <w:r w:rsidR="00A810D5">
        <w:rPr>
          <w:b/>
        </w:rPr>
        <w:t>2</w:t>
      </w:r>
      <w:r w:rsidR="00322C68">
        <w:rPr>
          <w:b/>
        </w:rPr>
        <w:t>.</w:t>
      </w:r>
      <w:r w:rsidR="00A810D5">
        <w:rPr>
          <w:b/>
        </w:rPr>
        <w:t>4</w:t>
      </w:r>
    </w:p>
    <w:p w14:paraId="33D969B7"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6B973B6"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633473">
        <w:rPr>
          <w:b/>
        </w:rPr>
        <w:t>On</w:t>
      </w:r>
      <w:r w:rsidR="00894AF2" w:rsidRPr="00894AF2">
        <w:rPr>
          <w:b/>
        </w:rPr>
        <w:t xml:space="preserve"> </w:t>
      </w:r>
      <w:r w:rsidR="00F64562">
        <w:rPr>
          <w:b/>
        </w:rPr>
        <w:t>L1-</w:t>
      </w:r>
      <w:r w:rsidR="00894AF2" w:rsidRPr="00894AF2">
        <w:rPr>
          <w:b/>
        </w:rPr>
        <w:t>RSRP report for beam management</w:t>
      </w:r>
    </w:p>
    <w:p w14:paraId="0398EBFB"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1CA1AE03" w14:textId="77777777" w:rsidR="009C0564" w:rsidRPr="00447E0C" w:rsidRDefault="009C0564" w:rsidP="00E51A78">
      <w:pPr>
        <w:pBdr>
          <w:bottom w:val="single" w:sz="4" w:space="1" w:color="auto"/>
        </w:pBdr>
        <w:spacing w:after="0"/>
        <w:jc w:val="left"/>
        <w:rPr>
          <w:b/>
          <w:sz w:val="16"/>
          <w:szCs w:val="16"/>
        </w:rPr>
      </w:pPr>
    </w:p>
    <w:p w14:paraId="019D7AEA" w14:textId="77777777" w:rsidR="00B552AD" w:rsidRDefault="00B552AD" w:rsidP="00464D72">
      <w:pPr>
        <w:pStyle w:val="1"/>
        <w:jc w:val="left"/>
        <w:rPr>
          <w:lang w:eastAsia="zh-CN"/>
        </w:rPr>
      </w:pPr>
      <w:r>
        <w:rPr>
          <w:lang w:eastAsia="zh-CN"/>
        </w:rPr>
        <w:t>Introduction</w:t>
      </w:r>
    </w:p>
    <w:p w14:paraId="118123F9" w14:textId="77777777" w:rsidR="00633473" w:rsidRDefault="00A86190" w:rsidP="00633473">
      <w:r>
        <w:t xml:space="preserve">For the signals used for L1-RSRP report, </w:t>
      </w:r>
      <w:r w:rsidR="00633473">
        <w:t>SS block was discussed in RAN1 #NR_AH2</w:t>
      </w:r>
      <w:r>
        <w:t xml:space="preserve"> in addition to CSI-RS,</w:t>
      </w:r>
      <w:r w:rsidR="00633473">
        <w:t xml:space="preserve"> but no consensus was reached</w:t>
      </w:r>
      <w:r w:rsidR="00F64562">
        <w:t xml:space="preserve"> </w:t>
      </w:r>
      <w:r w:rsidR="00F64562">
        <w:fldChar w:fldCharType="begin"/>
      </w:r>
      <w:r w:rsidR="00F64562">
        <w:instrText xml:space="preserve"> REF _Ref488246924 \r \h </w:instrText>
      </w:r>
      <w:r w:rsidR="00F64562">
        <w:fldChar w:fldCharType="separate"/>
      </w:r>
      <w:r w:rsidR="00F64562">
        <w:t>[2]</w:t>
      </w:r>
      <w:r w:rsidR="00F64562">
        <w:fldChar w:fldCharType="end"/>
      </w:r>
      <w:r>
        <w:t>.</w:t>
      </w:r>
    </w:p>
    <w:tbl>
      <w:tblPr>
        <w:tblStyle w:val="ac"/>
        <w:tblW w:w="0" w:type="auto"/>
        <w:tblLook w:val="04A0" w:firstRow="1" w:lastRow="0" w:firstColumn="1" w:lastColumn="0" w:noHBand="0" w:noVBand="1"/>
      </w:tblPr>
      <w:tblGrid>
        <w:gridCol w:w="9307"/>
      </w:tblGrid>
      <w:tr w:rsidR="00A86190" w14:paraId="44D1F816" w14:textId="77777777" w:rsidTr="00A86190">
        <w:tc>
          <w:tcPr>
            <w:tcW w:w="9307" w:type="dxa"/>
          </w:tcPr>
          <w:p w14:paraId="224DCD72" w14:textId="77777777" w:rsidR="00A86190" w:rsidRDefault="00A86190" w:rsidP="00A86190">
            <w:pPr>
              <w:rPr>
                <w:kern w:val="2"/>
                <w:szCs w:val="20"/>
              </w:rPr>
            </w:pPr>
            <w:r>
              <w:rPr>
                <w:kern w:val="2"/>
                <w:szCs w:val="20"/>
              </w:rPr>
              <w:t>Proposals:</w:t>
            </w:r>
          </w:p>
          <w:p w14:paraId="1DCF400E" w14:textId="77777777" w:rsidR="00A86190" w:rsidRDefault="00A86190" w:rsidP="00A86190">
            <w:pPr>
              <w:numPr>
                <w:ilvl w:val="0"/>
                <w:numId w:val="16"/>
              </w:numPr>
              <w:autoSpaceDE/>
              <w:adjustRightInd/>
              <w:snapToGrid/>
              <w:spacing w:after="160" w:line="256" w:lineRule="auto"/>
              <w:rPr>
                <w:kern w:val="2"/>
                <w:szCs w:val="20"/>
              </w:rPr>
            </w:pPr>
            <w:r>
              <w:rPr>
                <w:kern w:val="2"/>
                <w:szCs w:val="20"/>
              </w:rPr>
              <w:t>Support L1-RSRP reporting of measurements on SS block for beam management procedures</w:t>
            </w:r>
          </w:p>
          <w:p w14:paraId="32D92CAB" w14:textId="77777777" w:rsidR="00A86190" w:rsidRDefault="00A86190" w:rsidP="00A86190">
            <w:pPr>
              <w:rPr>
                <w:kern w:val="2"/>
                <w:szCs w:val="20"/>
                <w:u w:val="single"/>
              </w:rPr>
            </w:pPr>
            <w:r>
              <w:rPr>
                <w:kern w:val="2"/>
                <w:szCs w:val="20"/>
                <w:u w:val="single"/>
              </w:rPr>
              <w:t>Final conclusion:</w:t>
            </w:r>
          </w:p>
          <w:p w14:paraId="50937A91" w14:textId="77777777" w:rsidR="00A86190" w:rsidRPr="00A86190" w:rsidRDefault="00A86190" w:rsidP="00633473">
            <w:pPr>
              <w:numPr>
                <w:ilvl w:val="0"/>
                <w:numId w:val="17"/>
              </w:numPr>
              <w:overflowPunct w:val="0"/>
              <w:snapToGrid/>
              <w:spacing w:after="160" w:line="256" w:lineRule="auto"/>
              <w:contextualSpacing/>
              <w:textAlignment w:val="baseline"/>
              <w:rPr>
                <w:rFonts w:eastAsia="MS Mincho"/>
                <w:kern w:val="2"/>
              </w:rPr>
            </w:pPr>
            <w:r>
              <w:rPr>
                <w:kern w:val="2"/>
              </w:rPr>
              <w:t>No consensus at this meeting to support L1-RSRP reporting of measurements on SS block for beam management procedures in Rel-15</w:t>
            </w:r>
          </w:p>
        </w:tc>
      </w:tr>
    </w:tbl>
    <w:p w14:paraId="46273943" w14:textId="77777777" w:rsidR="00633473" w:rsidRDefault="00633473" w:rsidP="00633473">
      <w:pPr>
        <w:rPr>
          <w:lang w:eastAsia="zh-CN"/>
        </w:rPr>
      </w:pPr>
    </w:p>
    <w:p w14:paraId="69CC8DF0" w14:textId="77777777" w:rsidR="00657CA0" w:rsidRDefault="00A86190" w:rsidP="00464D72">
      <w:pPr>
        <w:jc w:val="left"/>
        <w:rPr>
          <w:lang w:eastAsia="zh-CN"/>
        </w:rPr>
      </w:pPr>
      <w:r>
        <w:rPr>
          <w:lang w:eastAsia="zh-CN"/>
        </w:rPr>
        <w:t>As for the detailed design of the report</w:t>
      </w:r>
      <w:r w:rsidR="00657CA0">
        <w:rPr>
          <w:lang w:eastAsia="zh-CN"/>
        </w:rPr>
        <w:t xml:space="preserve">, the following configuration for group based beam reporting </w:t>
      </w:r>
      <w:r>
        <w:rPr>
          <w:lang w:eastAsia="zh-CN"/>
        </w:rPr>
        <w:t xml:space="preserve">was </w:t>
      </w:r>
      <w:r w:rsidR="00657CA0">
        <w:rPr>
          <w:lang w:eastAsia="zh-CN"/>
        </w:rPr>
        <w:t>agreed</w:t>
      </w:r>
      <w:r>
        <w:rPr>
          <w:lang w:eastAsia="zh-CN"/>
        </w:rPr>
        <w:t xml:space="preserve"> in RAN1#89 </w:t>
      </w:r>
      <w:r>
        <w:rPr>
          <w:lang w:eastAsia="zh-CN"/>
        </w:rPr>
        <w:fldChar w:fldCharType="begin"/>
      </w:r>
      <w:r>
        <w:rPr>
          <w:lang w:eastAsia="zh-CN"/>
        </w:rPr>
        <w:instrText xml:space="preserve"> REF _Ref484798910 \r \h  \* MERGEFORMAT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A86190" w14:paraId="2588248D" w14:textId="77777777" w:rsidTr="00A86190">
        <w:tc>
          <w:tcPr>
            <w:tcW w:w="9307" w:type="dxa"/>
          </w:tcPr>
          <w:p w14:paraId="676E1EC8" w14:textId="77777777" w:rsidR="00A86190" w:rsidRPr="00FD1EDF" w:rsidRDefault="00A86190" w:rsidP="00A86190">
            <w:pPr>
              <w:jc w:val="left"/>
              <w:rPr>
                <w:szCs w:val="20"/>
              </w:rPr>
            </w:pPr>
            <w:r w:rsidRPr="00247F23">
              <w:rPr>
                <w:szCs w:val="20"/>
                <w:highlight w:val="green"/>
              </w:rPr>
              <w:t>Agreements:</w:t>
            </w:r>
          </w:p>
          <w:p w14:paraId="069FBC65" w14:textId="77777777" w:rsidR="00A86190" w:rsidRPr="00FD1EDF" w:rsidRDefault="00A86190" w:rsidP="00A86190">
            <w:pPr>
              <w:numPr>
                <w:ilvl w:val="0"/>
                <w:numId w:val="8"/>
              </w:numPr>
              <w:autoSpaceDE/>
              <w:autoSpaceDN/>
              <w:adjustRightInd/>
              <w:snapToGrid/>
              <w:spacing w:after="0" w:line="259" w:lineRule="auto"/>
              <w:ind w:hanging="357"/>
              <w:jc w:val="left"/>
            </w:pPr>
            <w:r w:rsidRPr="00FD1EDF">
              <w:rPr>
                <w:rFonts w:hint="eastAsia"/>
              </w:rPr>
              <w:t>For beam management with beam group reporting the following quantities should be considered</w:t>
            </w:r>
          </w:p>
          <w:p w14:paraId="390B2B16" w14:textId="77777777" w:rsidR="00A86190" w:rsidRPr="00FD1EDF" w:rsidRDefault="00A86190" w:rsidP="00A86190">
            <w:pPr>
              <w:numPr>
                <w:ilvl w:val="1"/>
                <w:numId w:val="8"/>
              </w:numPr>
              <w:autoSpaceDE/>
              <w:autoSpaceDN/>
              <w:adjustRightInd/>
              <w:snapToGrid/>
              <w:spacing w:after="0" w:line="259" w:lineRule="auto"/>
              <w:ind w:hanging="357"/>
              <w:jc w:val="left"/>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7C80ADE6" w14:textId="77777777" w:rsidR="00A86190" w:rsidRPr="00FD1EDF" w:rsidRDefault="00A86190" w:rsidP="00A86190">
            <w:pPr>
              <w:numPr>
                <w:ilvl w:val="1"/>
                <w:numId w:val="8"/>
              </w:numPr>
              <w:autoSpaceDE/>
              <w:autoSpaceDN/>
              <w:adjustRightInd/>
              <w:snapToGrid/>
              <w:spacing w:after="0" w:line="259" w:lineRule="auto"/>
              <w:ind w:hanging="357"/>
              <w:jc w:val="left"/>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6F9C589F" w14:textId="77777777" w:rsidR="00A86190" w:rsidRPr="00FD1EDF" w:rsidRDefault="00A86190" w:rsidP="00A86190">
            <w:pPr>
              <w:numPr>
                <w:ilvl w:val="1"/>
                <w:numId w:val="8"/>
              </w:numPr>
              <w:autoSpaceDE/>
              <w:autoSpaceDN/>
              <w:adjustRightInd/>
              <w:snapToGrid/>
              <w:spacing w:after="0" w:line="259" w:lineRule="auto"/>
              <w:ind w:hanging="357"/>
              <w:jc w:val="left"/>
            </w:pPr>
            <w:r w:rsidRPr="00FD1EDF">
              <w:t xml:space="preserve">the number of groups to report L </w:t>
            </w:r>
          </w:p>
          <w:p w14:paraId="5C00C691" w14:textId="77777777" w:rsidR="00A86190" w:rsidRPr="00FD1EDF" w:rsidRDefault="00A86190" w:rsidP="00A86190">
            <w:pPr>
              <w:numPr>
                <w:ilvl w:val="1"/>
                <w:numId w:val="8"/>
              </w:numPr>
              <w:autoSpaceDE/>
              <w:autoSpaceDN/>
              <w:adjustRightInd/>
              <w:snapToGrid/>
              <w:spacing w:after="0" w:line="259" w:lineRule="auto"/>
              <w:ind w:hanging="357"/>
              <w:jc w:val="left"/>
            </w:pPr>
            <w:r w:rsidRPr="00FD1EDF">
              <w:t>the number of Tx beams per group in the report</w:t>
            </w:r>
            <w:r w:rsidRPr="00FD1EDF">
              <w:rPr>
                <w:rFonts w:hint="eastAsia"/>
              </w:rPr>
              <w:t xml:space="preserve"> </w:t>
            </w:r>
            <w:r w:rsidRPr="00FD1EDF">
              <w:t>Q</w:t>
            </w:r>
          </w:p>
          <w:p w14:paraId="24CE9DCA" w14:textId="77777777" w:rsidR="00A86190" w:rsidRDefault="00A86190" w:rsidP="00464D72">
            <w:pPr>
              <w:numPr>
                <w:ilvl w:val="1"/>
                <w:numId w:val="8"/>
              </w:numPr>
              <w:autoSpaceDE/>
              <w:autoSpaceDN/>
              <w:adjustRightInd/>
              <w:snapToGrid/>
              <w:spacing w:after="0" w:line="259" w:lineRule="auto"/>
              <w:ind w:hanging="357"/>
              <w:jc w:val="left"/>
            </w:pPr>
            <w:r w:rsidRPr="00FD1EDF">
              <w:t>FFS: UE-specific configuration of the parameters L, Q incorporating UE-capability information</w:t>
            </w:r>
          </w:p>
        </w:tc>
      </w:tr>
    </w:tbl>
    <w:p w14:paraId="72EF0AB7" w14:textId="77777777" w:rsidR="005466B1" w:rsidRDefault="005466B1" w:rsidP="00464D72">
      <w:pPr>
        <w:jc w:val="left"/>
        <w:rPr>
          <w:lang w:eastAsia="zh-CN"/>
        </w:rPr>
      </w:pPr>
    </w:p>
    <w:p w14:paraId="577AF1FC" w14:textId="77777777" w:rsidR="005466B1" w:rsidRDefault="005466B1" w:rsidP="00464D72">
      <w:pPr>
        <w:jc w:val="left"/>
        <w:rPr>
          <w:lang w:eastAsia="zh-CN"/>
        </w:rPr>
      </w:pPr>
      <w:r>
        <w:rPr>
          <w:lang w:eastAsia="zh-CN"/>
        </w:rPr>
        <w:t>RAN1 AH 1706</w:t>
      </w:r>
      <w:r w:rsidR="00EC0D7C">
        <w:rPr>
          <w:lang w:eastAsia="zh-CN"/>
        </w:rPr>
        <w:t xml:space="preserve"> </w:t>
      </w:r>
      <w:r w:rsidR="00EC0D7C">
        <w:rPr>
          <w:lang w:eastAsia="zh-CN"/>
        </w:rPr>
        <w:fldChar w:fldCharType="begin"/>
      </w:r>
      <w:r w:rsidR="00EC0D7C">
        <w:rPr>
          <w:lang w:eastAsia="zh-CN"/>
        </w:rPr>
        <w:instrText xml:space="preserve"> REF _Ref488246924 \r \h </w:instrText>
      </w:r>
      <w:r w:rsidR="00EC0D7C">
        <w:rPr>
          <w:lang w:eastAsia="zh-CN"/>
        </w:rPr>
      </w:r>
      <w:r w:rsidR="00EC0D7C">
        <w:rPr>
          <w:lang w:eastAsia="zh-CN"/>
        </w:rPr>
        <w:fldChar w:fldCharType="separate"/>
      </w:r>
      <w:r w:rsidR="00F64562">
        <w:rPr>
          <w:lang w:eastAsia="zh-CN"/>
        </w:rPr>
        <w:t>[2]</w:t>
      </w:r>
      <w:r w:rsidR="00EC0D7C">
        <w:rPr>
          <w:lang w:eastAsia="zh-CN"/>
        </w:rPr>
        <w:fldChar w:fldCharType="end"/>
      </w:r>
      <w:r>
        <w:rPr>
          <w:lang w:eastAsia="zh-CN"/>
        </w:rPr>
        <w:t xml:space="preserve"> agreed to continue studying differential RSRP report, with the following agreement</w:t>
      </w:r>
      <w:r w:rsidR="00B11C98">
        <w:rPr>
          <w:lang w:eastAsia="zh-CN"/>
        </w:rPr>
        <w:t>s</w:t>
      </w:r>
    </w:p>
    <w:tbl>
      <w:tblPr>
        <w:tblStyle w:val="ac"/>
        <w:tblW w:w="0" w:type="auto"/>
        <w:tblLook w:val="04A0" w:firstRow="1" w:lastRow="0" w:firstColumn="1" w:lastColumn="0" w:noHBand="0" w:noVBand="1"/>
      </w:tblPr>
      <w:tblGrid>
        <w:gridCol w:w="9307"/>
      </w:tblGrid>
      <w:tr w:rsidR="00A86190" w14:paraId="38224443" w14:textId="77777777" w:rsidTr="00A86190">
        <w:tc>
          <w:tcPr>
            <w:tcW w:w="9307" w:type="dxa"/>
          </w:tcPr>
          <w:p w14:paraId="22A232C8" w14:textId="77777777" w:rsidR="00A86190" w:rsidRPr="00F80DD8" w:rsidRDefault="00A86190" w:rsidP="00A86190">
            <w:pPr>
              <w:rPr>
                <w:rFonts w:eastAsia="MS Mincho"/>
                <w:b/>
                <w:szCs w:val="20"/>
                <w:lang w:eastAsia="ja-JP"/>
              </w:rPr>
            </w:pPr>
            <w:r w:rsidRPr="00F80DD8">
              <w:rPr>
                <w:rFonts w:eastAsia="MS Mincho"/>
                <w:szCs w:val="20"/>
                <w:highlight w:val="green"/>
                <w:lang w:eastAsia="ja-JP"/>
              </w:rPr>
              <w:t>Agreements</w:t>
            </w:r>
            <w:r w:rsidRPr="00F80DD8">
              <w:rPr>
                <w:rFonts w:eastAsia="MS Mincho"/>
                <w:b/>
                <w:szCs w:val="20"/>
                <w:lang w:eastAsia="ja-JP"/>
              </w:rPr>
              <w:t>:</w:t>
            </w:r>
          </w:p>
          <w:p w14:paraId="4382DB27" w14:textId="77777777" w:rsidR="00A86190" w:rsidRPr="00C414F5" w:rsidRDefault="00A86190" w:rsidP="00A86190">
            <w:pPr>
              <w:pStyle w:val="af"/>
              <w:numPr>
                <w:ilvl w:val="0"/>
                <w:numId w:val="15"/>
              </w:numPr>
              <w:autoSpaceDE/>
              <w:autoSpaceDN/>
              <w:adjustRightInd/>
              <w:snapToGrid/>
              <w:spacing w:after="0"/>
              <w:ind w:firstLineChars="0"/>
              <w:jc w:val="left"/>
              <w:rPr>
                <w:szCs w:val="20"/>
              </w:rPr>
            </w:pPr>
            <w:r w:rsidRPr="00C414F5">
              <w:rPr>
                <w:szCs w:val="20"/>
              </w:rPr>
              <w:t>Study L1-RSRP reporting of multiple beams considering</w:t>
            </w:r>
          </w:p>
          <w:p w14:paraId="0E1E3F5D" w14:textId="77777777" w:rsidR="00A86190" w:rsidRPr="00C414F5" w:rsidRDefault="00A86190" w:rsidP="00A86190">
            <w:pPr>
              <w:pStyle w:val="af"/>
              <w:numPr>
                <w:ilvl w:val="1"/>
                <w:numId w:val="15"/>
              </w:numPr>
              <w:autoSpaceDE/>
              <w:autoSpaceDN/>
              <w:adjustRightInd/>
              <w:snapToGrid/>
              <w:spacing w:after="0"/>
              <w:ind w:firstLineChars="0"/>
              <w:jc w:val="left"/>
              <w:rPr>
                <w:szCs w:val="20"/>
              </w:rPr>
            </w:pPr>
            <w:r w:rsidRPr="00C414F5">
              <w:rPr>
                <w:szCs w:val="20"/>
              </w:rPr>
              <w:t>Differential L1-RSRP for multiple beams</w:t>
            </w:r>
          </w:p>
          <w:p w14:paraId="39717E3F" w14:textId="77777777" w:rsidR="00A86190" w:rsidRPr="00C414F5" w:rsidRDefault="00A86190" w:rsidP="00A86190">
            <w:pPr>
              <w:pStyle w:val="af"/>
              <w:numPr>
                <w:ilvl w:val="2"/>
                <w:numId w:val="15"/>
              </w:numPr>
              <w:autoSpaceDE/>
              <w:autoSpaceDN/>
              <w:adjustRightInd/>
              <w:snapToGrid/>
              <w:spacing w:after="0"/>
              <w:ind w:firstLineChars="0"/>
              <w:jc w:val="left"/>
              <w:rPr>
                <w:szCs w:val="20"/>
              </w:rPr>
            </w:pPr>
            <w:r w:rsidRPr="00C414F5">
              <w:rPr>
                <w:szCs w:val="20"/>
              </w:rPr>
              <w:t>Reference RSRP for L1-RSRP differential report,e.g., predefined or configurable</w:t>
            </w:r>
          </w:p>
          <w:p w14:paraId="5204F7D9" w14:textId="77777777" w:rsidR="00A86190" w:rsidRPr="00C414F5" w:rsidRDefault="00A86190" w:rsidP="00A86190">
            <w:pPr>
              <w:pStyle w:val="af"/>
              <w:numPr>
                <w:ilvl w:val="1"/>
                <w:numId w:val="15"/>
              </w:numPr>
              <w:autoSpaceDE/>
              <w:autoSpaceDN/>
              <w:adjustRightInd/>
              <w:snapToGrid/>
              <w:spacing w:after="0"/>
              <w:ind w:firstLineChars="0"/>
              <w:jc w:val="left"/>
              <w:rPr>
                <w:szCs w:val="20"/>
              </w:rPr>
            </w:pPr>
            <w:r w:rsidRPr="00C414F5">
              <w:rPr>
                <w:szCs w:val="20"/>
              </w:rPr>
              <w:t xml:space="preserve">Bit-width of reporting, </w:t>
            </w:r>
          </w:p>
          <w:p w14:paraId="23A52C2E" w14:textId="77777777" w:rsidR="00A86190" w:rsidRPr="00C414F5" w:rsidRDefault="00A86190" w:rsidP="00A86190">
            <w:pPr>
              <w:pStyle w:val="af"/>
              <w:numPr>
                <w:ilvl w:val="1"/>
                <w:numId w:val="15"/>
              </w:numPr>
              <w:autoSpaceDE/>
              <w:autoSpaceDN/>
              <w:adjustRightInd/>
              <w:snapToGrid/>
              <w:spacing w:after="0"/>
              <w:ind w:firstLineChars="0"/>
              <w:jc w:val="left"/>
              <w:rPr>
                <w:szCs w:val="20"/>
              </w:rPr>
            </w:pPr>
            <w:r w:rsidRPr="00C414F5">
              <w:rPr>
                <w:szCs w:val="20"/>
              </w:rPr>
              <w:t xml:space="preserve">Number of groups/beams per group </w:t>
            </w:r>
          </w:p>
          <w:p w14:paraId="129CAD37" w14:textId="77777777" w:rsidR="00A86190" w:rsidRPr="00C414F5" w:rsidRDefault="00A86190" w:rsidP="00A86190">
            <w:pPr>
              <w:pStyle w:val="af"/>
              <w:numPr>
                <w:ilvl w:val="1"/>
                <w:numId w:val="15"/>
              </w:numPr>
              <w:autoSpaceDE/>
              <w:autoSpaceDN/>
              <w:adjustRightInd/>
              <w:snapToGrid/>
              <w:spacing w:after="0"/>
              <w:ind w:firstLineChars="0"/>
              <w:jc w:val="left"/>
              <w:rPr>
                <w:szCs w:val="20"/>
              </w:rPr>
            </w:pPr>
            <w:r w:rsidRPr="00C414F5">
              <w:rPr>
                <w:szCs w:val="20"/>
              </w:rPr>
              <w:t xml:space="preserve">UCI design of the beam reporting, </w:t>
            </w:r>
          </w:p>
          <w:p w14:paraId="1FADDBEB" w14:textId="77777777" w:rsidR="00A86190" w:rsidRPr="00C414F5" w:rsidRDefault="00A86190" w:rsidP="00A86190">
            <w:pPr>
              <w:pStyle w:val="af"/>
              <w:numPr>
                <w:ilvl w:val="1"/>
                <w:numId w:val="15"/>
              </w:numPr>
              <w:autoSpaceDE/>
              <w:autoSpaceDN/>
              <w:adjustRightInd/>
              <w:snapToGrid/>
              <w:spacing w:after="0"/>
              <w:ind w:firstLineChars="0"/>
              <w:jc w:val="left"/>
              <w:rPr>
                <w:szCs w:val="20"/>
              </w:rPr>
            </w:pPr>
            <w:r w:rsidRPr="00C414F5">
              <w:rPr>
                <w:szCs w:val="20"/>
              </w:rPr>
              <w:t>FFS: Other issues</w:t>
            </w:r>
          </w:p>
          <w:p w14:paraId="6BDA7E0A" w14:textId="77777777" w:rsidR="00A86190" w:rsidRDefault="00A86190" w:rsidP="00464D72">
            <w:pPr>
              <w:jc w:val="left"/>
              <w:rPr>
                <w:lang w:eastAsia="zh-CN"/>
              </w:rPr>
            </w:pPr>
          </w:p>
        </w:tc>
      </w:tr>
    </w:tbl>
    <w:p w14:paraId="15A19748" w14:textId="77777777" w:rsidR="00A86190" w:rsidRDefault="00A86190" w:rsidP="00464D72">
      <w:pPr>
        <w:jc w:val="left"/>
        <w:rPr>
          <w:lang w:eastAsia="zh-CN"/>
        </w:rPr>
      </w:pPr>
    </w:p>
    <w:p w14:paraId="73356FEF" w14:textId="36638310" w:rsidR="005466B1" w:rsidRDefault="00A86190" w:rsidP="00631EE9">
      <w:pPr>
        <w:rPr>
          <w:lang w:eastAsia="zh-CN"/>
        </w:rPr>
      </w:pPr>
      <w:r>
        <w:t xml:space="preserve">In this paper, the benefit of having L1-RSRP reporting based on SS block is first discussed. Then a method to encode the differential RSRP will be introduced, which can </w:t>
      </w:r>
      <w:r>
        <w:rPr>
          <w:lang w:eastAsia="zh-CN"/>
        </w:rPr>
        <w:t>support CSI-RS RSRP and/or SS block RSRP.</w:t>
      </w:r>
    </w:p>
    <w:p w14:paraId="6414084D" w14:textId="77777777" w:rsidR="00657CA0" w:rsidRDefault="00657CA0" w:rsidP="00464D72">
      <w:pPr>
        <w:jc w:val="left"/>
        <w:rPr>
          <w:lang w:eastAsia="zh-CN"/>
        </w:rPr>
      </w:pPr>
    </w:p>
    <w:p w14:paraId="6F8F6223" w14:textId="1B8C5A39" w:rsidR="00633473" w:rsidRDefault="00633473" w:rsidP="00464D72">
      <w:pPr>
        <w:pStyle w:val="1"/>
        <w:jc w:val="left"/>
        <w:rPr>
          <w:lang w:eastAsia="zh-CN"/>
        </w:rPr>
      </w:pPr>
      <w:r>
        <w:rPr>
          <w:lang w:eastAsia="zh-CN"/>
        </w:rPr>
        <w:lastRenderedPageBreak/>
        <w:t xml:space="preserve">Report of </w:t>
      </w:r>
      <w:r w:rsidR="00F332A6">
        <w:rPr>
          <w:lang w:eastAsia="zh-CN"/>
        </w:rPr>
        <w:t>L1-</w:t>
      </w:r>
      <w:r>
        <w:rPr>
          <w:lang w:eastAsia="zh-CN"/>
        </w:rPr>
        <w:t>RSRP</w:t>
      </w:r>
      <w:r w:rsidR="00F332A6">
        <w:rPr>
          <w:lang w:eastAsia="zh-CN"/>
        </w:rPr>
        <w:t xml:space="preserve"> based on SS block</w:t>
      </w:r>
    </w:p>
    <w:p w14:paraId="6AB4D5B1" w14:textId="7C3E811D" w:rsidR="00633473" w:rsidRDefault="00633473" w:rsidP="00633473">
      <w:r>
        <w:t xml:space="preserve">At high carrier frequencies the large multi panel antenna arrays may be assumed where large number of analog beams need to be searched in the P1/P2 procedure. In order to reduce SS overhead it is likely that the hierarchical structure is needed where smaller number of SS blocks cover the TRP area using wider beams and </w:t>
      </w:r>
      <w:r w:rsidR="00A86190">
        <w:t>UE specifically configured</w:t>
      </w:r>
      <w:r>
        <w:t xml:space="preserve"> CSI-RS is used to refine a more narrow beam using the P2 procedure. In this case the CSI-RS based L1-RSRP is a feasible solution. However, the CSI-RS configuration is </w:t>
      </w:r>
      <w:r w:rsidR="00A86190">
        <w:t xml:space="preserve">UE </w:t>
      </w:r>
      <w:r>
        <w:t>specific and needs to be configured for the UE. The initial SS based RSRP values could provide more detailed information for the network on the quality of the coarse beams.</w:t>
      </w:r>
    </w:p>
    <w:p w14:paraId="0A799317" w14:textId="387DF894" w:rsidR="00633473" w:rsidRDefault="00633473" w:rsidP="00633473">
      <w:r>
        <w:t xml:space="preserve">At lower carrier frequencies it may be assumed that configurations exist where the antenna arrays are smaller and even a coarse SS block beam may represent the targeted beam </w:t>
      </w:r>
      <w:r w:rsidR="009D086E">
        <w:t xml:space="preserve">reasonably </w:t>
      </w:r>
      <w:r>
        <w:t xml:space="preserve">well. Hence it could be considered if the L1-RSRP could be measured and reported from the SS signal directly. </w:t>
      </w:r>
    </w:p>
    <w:p w14:paraId="7F1BC6AF" w14:textId="53B6267F" w:rsidR="00633473" w:rsidRDefault="00633473" w:rsidP="00633473">
      <w:r>
        <w:t xml:space="preserve">The above approach would reduce the need for the network to configure the </w:t>
      </w:r>
      <w:r w:rsidR="00A86190">
        <w:t xml:space="preserve">UE </w:t>
      </w:r>
      <w:r>
        <w:t>specific CSI-RS resources in some use cases, since it has been decided in RAN1 #89 that cell specific</w:t>
      </w:r>
      <w:r w:rsidR="009D086E">
        <w:t>ally configured</w:t>
      </w:r>
      <w:r>
        <w:t xml:space="preserve"> CSI-RS does not exist in NR. </w:t>
      </w:r>
      <w:r w:rsidR="00A86190">
        <w:fldChar w:fldCharType="begin"/>
      </w:r>
      <w:r w:rsidR="00A86190">
        <w:instrText xml:space="preserve"> REF _Ref477870568 \r \h </w:instrText>
      </w:r>
      <w:r w:rsidR="00A86190">
        <w:fldChar w:fldCharType="separate"/>
      </w:r>
      <w:r w:rsidR="00A86190">
        <w:t>[1]</w:t>
      </w:r>
      <w:r w:rsidR="00A86190">
        <w:fldChar w:fldCharType="end"/>
      </w:r>
    </w:p>
    <w:tbl>
      <w:tblPr>
        <w:tblStyle w:val="ac"/>
        <w:tblW w:w="0" w:type="auto"/>
        <w:tblLook w:val="04A0" w:firstRow="1" w:lastRow="0" w:firstColumn="1" w:lastColumn="0" w:noHBand="0" w:noVBand="1"/>
      </w:tblPr>
      <w:tblGrid>
        <w:gridCol w:w="8296"/>
      </w:tblGrid>
      <w:tr w:rsidR="00633473" w14:paraId="5155E0A1" w14:textId="77777777" w:rsidTr="00633473">
        <w:tc>
          <w:tcPr>
            <w:tcW w:w="8296" w:type="dxa"/>
            <w:tcBorders>
              <w:top w:val="single" w:sz="4" w:space="0" w:color="auto"/>
              <w:left w:val="single" w:sz="4" w:space="0" w:color="auto"/>
              <w:bottom w:val="single" w:sz="4" w:space="0" w:color="auto"/>
              <w:right w:val="single" w:sz="4" w:space="0" w:color="auto"/>
            </w:tcBorders>
            <w:hideMark/>
          </w:tcPr>
          <w:p w14:paraId="67A21D96" w14:textId="77777777" w:rsidR="00633473" w:rsidRDefault="00633473">
            <w:pPr>
              <w:rPr>
                <w:rFonts w:eastAsia="MS Mincho"/>
                <w:kern w:val="2"/>
                <w:lang w:eastAsia="ja-JP"/>
              </w:rPr>
            </w:pPr>
            <w:r>
              <w:rPr>
                <w:rFonts w:eastAsia="MS Mincho"/>
                <w:kern w:val="2"/>
                <w:highlight w:val="green"/>
                <w:lang w:eastAsia="ja-JP"/>
              </w:rPr>
              <w:t>Agreement:</w:t>
            </w:r>
            <w:r>
              <w:rPr>
                <w:rFonts w:eastAsia="MS Mincho"/>
                <w:kern w:val="2"/>
                <w:szCs w:val="20"/>
                <w:lang w:eastAsia="ja-JP"/>
              </w:rPr>
              <w:t xml:space="preserve"> C</w:t>
            </w:r>
            <w:r>
              <w:rPr>
                <w:kern w:val="2"/>
                <w:szCs w:val="20"/>
              </w:rPr>
              <w:t>ell-specifically configured CSI-RS</w:t>
            </w:r>
            <w:r>
              <w:rPr>
                <w:rFonts w:eastAsia="MS Mincho"/>
                <w:kern w:val="2"/>
                <w:szCs w:val="20"/>
                <w:lang w:eastAsia="ja-JP"/>
              </w:rPr>
              <w:t xml:space="preserve"> is not supported for beam management</w:t>
            </w:r>
          </w:p>
        </w:tc>
      </w:tr>
    </w:tbl>
    <w:p w14:paraId="669751DC" w14:textId="77777777" w:rsidR="00633473" w:rsidRDefault="00633473" w:rsidP="00633473"/>
    <w:p w14:paraId="562C48CD" w14:textId="057345EF" w:rsidR="00633473" w:rsidRPr="0033403F" w:rsidRDefault="00633473">
      <w:r>
        <w:t xml:space="preserve">For example, </w:t>
      </w:r>
      <w:r w:rsidR="001B2802">
        <w:fldChar w:fldCharType="begin"/>
      </w:r>
      <w:r w:rsidR="001B2802">
        <w:instrText xml:space="preserve"> REF _Ref490039083 \h </w:instrText>
      </w:r>
      <w:r w:rsidR="001B2802">
        <w:fldChar w:fldCharType="separate"/>
      </w:r>
      <w:r w:rsidR="001B2802">
        <w:t xml:space="preserve">Figure </w:t>
      </w:r>
      <w:r w:rsidR="001B2802">
        <w:rPr>
          <w:noProof/>
        </w:rPr>
        <w:t>1</w:t>
      </w:r>
      <w:r w:rsidR="001B2802">
        <w:fldChar w:fldCharType="end"/>
      </w:r>
      <w:r w:rsidR="001B2802">
        <w:t xml:space="preserve"> </w:t>
      </w:r>
      <w:r>
        <w:t xml:space="preserve">contains two cases where UE has already found the cell based on L3-RSRP and completed the P1 procedure. There are no hierarchical beams and both SS and CSI-RS cover the same area. In the first case, the CSI-RS is used to report the L1-RSRP for beam management. All 3 </w:t>
      </w:r>
      <w:r w:rsidR="009537BD">
        <w:t xml:space="preserve">beam management </w:t>
      </w:r>
      <w:r>
        <w:t xml:space="preserve">CSI-RS resources need to be configured and L1-RSRP needs to be measured from them. Further, in the example, the first beam is the best one and </w:t>
      </w:r>
      <w:r w:rsidR="009537BD">
        <w:t xml:space="preserve">CSI-RS 4 </w:t>
      </w:r>
      <w:r>
        <w:t>is configured for the</w:t>
      </w:r>
      <w:r w:rsidR="009537BD">
        <w:t xml:space="preserve"> CSI reporting</w:t>
      </w:r>
      <w:r>
        <w:t xml:space="preserve">. In the second case, the L1-RSRP </w:t>
      </w:r>
      <w:r w:rsidRPr="0033403F">
        <w:t xml:space="preserve">reporting is based on the SS and only the CSI-RS 1 needs to be configured for </w:t>
      </w:r>
      <w:r w:rsidR="009537BD">
        <w:t xml:space="preserve">the </w:t>
      </w:r>
      <w:r w:rsidRPr="0033403F">
        <w:t xml:space="preserve">CSI reporting. There is a slight saving in the configuration complexity of the CSI-RS. Also in the first case the CSI-RS needs to be transmitted to all beams even if there is only single UE in the area creating a </w:t>
      </w:r>
      <w:r w:rsidR="00A86190" w:rsidRPr="0033403F">
        <w:t xml:space="preserve">UE </w:t>
      </w:r>
      <w:r w:rsidRPr="0033403F">
        <w:t>specifically configured cell</w:t>
      </w:r>
      <w:r w:rsidR="00F332A6" w:rsidRPr="0033403F">
        <w:t>-</w:t>
      </w:r>
      <w:r w:rsidR="00BC2C52">
        <w:t>wide</w:t>
      </w:r>
      <w:r w:rsidRPr="0033403F">
        <w:t xml:space="preserve"> RS. </w:t>
      </w:r>
    </w:p>
    <w:p w14:paraId="04403855" w14:textId="2AABE4E4" w:rsidR="00633473" w:rsidRPr="0033403F" w:rsidRDefault="00633473">
      <w:r w:rsidRPr="0033403F">
        <w:t xml:space="preserve">If the UE moves from the coverage area of the beam 1 to the area of the beam 2, the CSI report </w:t>
      </w:r>
      <w:r w:rsidR="009537BD">
        <w:t xml:space="preserve">and related CSI-RS </w:t>
      </w:r>
      <w:r w:rsidRPr="0033403F">
        <w:t xml:space="preserve">needs to be reconfigured </w:t>
      </w:r>
      <w:r w:rsidR="009537BD">
        <w:t>in both</w:t>
      </w:r>
      <w:r w:rsidRPr="0033403F">
        <w:t xml:space="preserve"> case</w:t>
      </w:r>
      <w:r w:rsidR="009537BD">
        <w:t>s</w:t>
      </w:r>
      <w:r w:rsidRPr="0033403F">
        <w:t xml:space="preserve">. </w:t>
      </w:r>
    </w:p>
    <w:p w14:paraId="2EBDC8A8" w14:textId="77777777" w:rsidR="00633473" w:rsidRPr="001B2802" w:rsidRDefault="00633473" w:rsidP="001B2802">
      <w:pPr>
        <w:pStyle w:val="a5"/>
        <w:jc w:val="left"/>
        <w:rPr>
          <w:b w:val="0"/>
          <w:i/>
          <w:sz w:val="22"/>
          <w:szCs w:val="22"/>
        </w:rPr>
      </w:pPr>
      <w:r w:rsidRPr="001B2802">
        <w:rPr>
          <w:i/>
          <w:sz w:val="22"/>
          <w:szCs w:val="22"/>
        </w:rPr>
        <w:t xml:space="preserve">Observation </w:t>
      </w:r>
      <w:r w:rsidRPr="001B2802">
        <w:rPr>
          <w:i/>
          <w:sz w:val="22"/>
          <w:szCs w:val="22"/>
        </w:rPr>
        <w:fldChar w:fldCharType="begin"/>
      </w:r>
      <w:r w:rsidRPr="001B2802">
        <w:rPr>
          <w:i/>
          <w:sz w:val="22"/>
          <w:szCs w:val="22"/>
        </w:rPr>
        <w:instrText xml:space="preserve"> SEQ Observation \* ARABIC </w:instrText>
      </w:r>
      <w:r w:rsidRPr="001B2802">
        <w:rPr>
          <w:i/>
          <w:sz w:val="22"/>
          <w:szCs w:val="22"/>
        </w:rPr>
        <w:fldChar w:fldCharType="separate"/>
      </w:r>
      <w:r w:rsidR="00F64562" w:rsidRPr="001B2802">
        <w:rPr>
          <w:i/>
          <w:noProof/>
          <w:sz w:val="22"/>
          <w:szCs w:val="22"/>
        </w:rPr>
        <w:t>1</w:t>
      </w:r>
      <w:r w:rsidRPr="001B2802">
        <w:rPr>
          <w:i/>
          <w:sz w:val="22"/>
          <w:szCs w:val="22"/>
        </w:rPr>
        <w:fldChar w:fldCharType="end"/>
      </w:r>
      <w:r w:rsidRPr="001B2802">
        <w:rPr>
          <w:b w:val="0"/>
          <w:i/>
          <w:sz w:val="22"/>
          <w:szCs w:val="22"/>
        </w:rPr>
        <w:t>: Some saving in CSI-RS configuration might be achieved using SS based L1-RSRP in some scenarios.</w:t>
      </w:r>
    </w:p>
    <w:p w14:paraId="41C79C37" w14:textId="77777777" w:rsidR="00633473" w:rsidRPr="0033403F" w:rsidRDefault="00633473" w:rsidP="00633473"/>
    <w:p w14:paraId="789B7E2F" w14:textId="1F78BD19" w:rsidR="00633473" w:rsidRPr="0033403F" w:rsidRDefault="00633473" w:rsidP="00633473">
      <w:pPr>
        <w:rPr>
          <w:lang w:eastAsia="zh-CN"/>
        </w:rPr>
      </w:pPr>
      <w:r w:rsidRPr="0033403F">
        <w:t xml:space="preserve">The UE needs to correlate and measure the strength of the SS signal even if the reporting would not exist since the strongest SS blocks need to be identified. Hence, the additional complexity of performing the actual reporting is not that high, especially if the L1 signaling does not include any significant time filtering. In any case, either the SS or CSI-RS based report would be transmitted. Therefore there would be no additional cost in the uplink side in terms of resource consumption or transmission power. </w:t>
      </w:r>
    </w:p>
    <w:p w14:paraId="6CA450F3" w14:textId="75FB1962" w:rsidR="00633473" w:rsidRPr="0033403F" w:rsidRDefault="00633473" w:rsidP="00633473">
      <w:pPr>
        <w:rPr>
          <w:lang w:eastAsia="zh-CN"/>
        </w:rPr>
      </w:pPr>
      <w:r w:rsidRPr="0033403F">
        <w:rPr>
          <w:lang w:eastAsia="zh-CN"/>
        </w:rPr>
        <w:t xml:space="preserve">The drawback of the SS based reporting is that the re-use of the measured blocks may not be as flexible as the CSI-RS would have. Hence, the quality of the RSRP estimate could be worse but the performance differences would be more equal when the network load increases. In any case, the RSRP of SS would anyway need to be good enough for the P1 beam selection. </w:t>
      </w:r>
    </w:p>
    <w:p w14:paraId="1B5ADDD8" w14:textId="3D09B25F" w:rsidR="00633473" w:rsidRPr="0033403F" w:rsidRDefault="00633473" w:rsidP="00633473">
      <w:pPr>
        <w:rPr>
          <w:lang w:eastAsia="zh-CN"/>
        </w:rPr>
      </w:pPr>
      <w:r w:rsidRPr="0033403F">
        <w:rPr>
          <w:lang w:eastAsia="zh-CN"/>
        </w:rPr>
        <w:t>The timing of the SS is also fixed limiting the time domain configurability of the L1-RSRP reporting.</w:t>
      </w:r>
    </w:p>
    <w:p w14:paraId="0A65B9F5" w14:textId="77777777" w:rsidR="00B05C16" w:rsidRPr="002B59D8" w:rsidRDefault="00B05C16" w:rsidP="00B05C16">
      <w:pPr>
        <w:pStyle w:val="a5"/>
        <w:jc w:val="left"/>
        <w:rPr>
          <w:b w:val="0"/>
          <w:i/>
          <w:sz w:val="22"/>
          <w:szCs w:val="22"/>
          <w:lang w:eastAsia="zh-CN"/>
        </w:rPr>
      </w:pPr>
      <w:r w:rsidRPr="002B59D8">
        <w:rPr>
          <w:i/>
          <w:sz w:val="22"/>
          <w:szCs w:val="22"/>
        </w:rPr>
        <w:t xml:space="preserve">Proposal </w:t>
      </w:r>
      <w:r w:rsidRPr="002B59D8">
        <w:rPr>
          <w:i/>
          <w:sz w:val="22"/>
          <w:szCs w:val="22"/>
        </w:rPr>
        <w:fldChar w:fldCharType="begin"/>
      </w:r>
      <w:r w:rsidRPr="002B59D8">
        <w:rPr>
          <w:i/>
          <w:sz w:val="22"/>
          <w:szCs w:val="22"/>
        </w:rPr>
        <w:instrText xml:space="preserve"> SEQ Proposal \* ARABIC </w:instrText>
      </w:r>
      <w:r w:rsidRPr="002B59D8">
        <w:rPr>
          <w:i/>
          <w:sz w:val="22"/>
          <w:szCs w:val="22"/>
        </w:rPr>
        <w:fldChar w:fldCharType="separate"/>
      </w:r>
      <w:r w:rsidRPr="002B59D8">
        <w:rPr>
          <w:i/>
          <w:noProof/>
          <w:sz w:val="22"/>
          <w:szCs w:val="22"/>
        </w:rPr>
        <w:t>1</w:t>
      </w:r>
      <w:r w:rsidRPr="002B59D8">
        <w:rPr>
          <w:i/>
          <w:sz w:val="22"/>
          <w:szCs w:val="22"/>
        </w:rPr>
        <w:fldChar w:fldCharType="end"/>
      </w:r>
      <w:r w:rsidRPr="002B59D8">
        <w:rPr>
          <w:i/>
          <w:sz w:val="22"/>
          <w:szCs w:val="22"/>
        </w:rPr>
        <w:t>:</w:t>
      </w:r>
      <w:r w:rsidRPr="002B59D8">
        <w:rPr>
          <w:b w:val="0"/>
          <w:i/>
          <w:sz w:val="22"/>
          <w:szCs w:val="22"/>
        </w:rPr>
        <w:t xml:space="preserve"> Consider supporting SS based L1-RSRP reporting.</w:t>
      </w:r>
    </w:p>
    <w:p w14:paraId="1DCA8543" w14:textId="77777777" w:rsidR="00633473" w:rsidRPr="001B2802" w:rsidRDefault="00633473" w:rsidP="00633473">
      <w:pPr>
        <w:rPr>
          <w:lang w:eastAsia="zh-CN"/>
        </w:rPr>
      </w:pPr>
    </w:p>
    <w:p w14:paraId="5B7024EB" w14:textId="4EA634B6" w:rsidR="0033403F" w:rsidRDefault="009537BD">
      <w:pPr>
        <w:keepNext/>
        <w:jc w:val="center"/>
      </w:pPr>
      <w:r>
        <w:object w:dxaOrig="7436" w:dyaOrig="11090" w14:anchorId="0EDCE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87.75pt" o:ole="">
            <v:imagedata r:id="rId8" o:title=""/>
          </v:shape>
          <o:OLEObject Type="Embed" ProgID="Visio.Drawing.11" ShapeID="_x0000_i1025" DrawAspect="Content" ObjectID="_1563968940" r:id="rId9"/>
        </w:object>
      </w:r>
      <w:r w:rsidDel="009537BD">
        <w:t xml:space="preserve"> </w:t>
      </w:r>
    </w:p>
    <w:p w14:paraId="7D6710E9" w14:textId="1D023932" w:rsidR="00633473" w:rsidRDefault="0033403F" w:rsidP="001B2802">
      <w:pPr>
        <w:pStyle w:val="a5"/>
      </w:pPr>
      <w:bookmarkStart w:id="0" w:name="_Ref490039083"/>
      <w:r>
        <w:t xml:space="preserve">Figure </w:t>
      </w:r>
      <w:r>
        <w:fldChar w:fldCharType="begin"/>
      </w:r>
      <w:r>
        <w:instrText xml:space="preserve"> SEQ Figure \* ARABIC </w:instrText>
      </w:r>
      <w:r>
        <w:fldChar w:fldCharType="separate"/>
      </w:r>
      <w:r>
        <w:rPr>
          <w:noProof/>
        </w:rPr>
        <w:t>1</w:t>
      </w:r>
      <w:r>
        <w:fldChar w:fldCharType="end"/>
      </w:r>
      <w:bookmarkEnd w:id="0"/>
      <w:r>
        <w:t xml:space="preserve"> Reporting example</w:t>
      </w:r>
    </w:p>
    <w:p w14:paraId="14521110" w14:textId="77777777" w:rsidR="00633473" w:rsidRPr="00633473" w:rsidRDefault="00633473" w:rsidP="00633473">
      <w:pPr>
        <w:rPr>
          <w:lang w:eastAsia="zh-CN"/>
        </w:rPr>
      </w:pPr>
    </w:p>
    <w:p w14:paraId="2B65532D" w14:textId="4D04CC32" w:rsidR="006D5AB8" w:rsidRDefault="00BD5237" w:rsidP="00464D72">
      <w:pPr>
        <w:pStyle w:val="1"/>
        <w:jc w:val="left"/>
        <w:rPr>
          <w:lang w:eastAsia="zh-CN"/>
        </w:rPr>
      </w:pPr>
      <w:r>
        <w:rPr>
          <w:kern w:val="2"/>
          <w:lang w:eastAsia="zh-CN"/>
        </w:rPr>
        <w:t>Differential RSRP calculation</w:t>
      </w:r>
      <w:r w:rsidDel="00BD5237">
        <w:rPr>
          <w:lang w:eastAsia="zh-CN"/>
        </w:rPr>
        <w:t xml:space="preserve"> </w:t>
      </w:r>
      <w:r>
        <w:rPr>
          <w:lang w:eastAsia="zh-CN"/>
        </w:rPr>
        <w:t>for group based beam report</w:t>
      </w:r>
    </w:p>
    <w:p w14:paraId="6934C04F" w14:textId="56F3E8C3" w:rsidR="00CD3097" w:rsidRPr="00615C10" w:rsidRDefault="008223FB" w:rsidP="00464D72">
      <w:pPr>
        <w:jc w:val="left"/>
        <w:rPr>
          <w:i/>
          <w:lang w:eastAsia="zh-CN"/>
        </w:rPr>
      </w:pPr>
      <w:r>
        <w:rPr>
          <w:lang w:eastAsia="zh-CN"/>
        </w:rPr>
        <w:t>In this section, we are going to introduce a coding scheme for differential RSRP for group based beam report. It can be either based on CSI-RS, SS block, or both.</w:t>
      </w:r>
      <w:r w:rsidR="00196964">
        <w:rPr>
          <w:lang w:eastAsia="zh-CN"/>
        </w:rPr>
        <w:t xml:space="preserve"> </w:t>
      </w:r>
      <w:r w:rsidR="00CD3097">
        <w:rPr>
          <w:lang w:eastAsia="zh-CN"/>
        </w:rPr>
        <w:fldChar w:fldCharType="begin"/>
      </w:r>
      <w:r w:rsidR="00CD3097">
        <w:rPr>
          <w:lang w:eastAsia="zh-CN"/>
        </w:rPr>
        <w:instrText xml:space="preserve"> REF _Ref484793231 \h </w:instrText>
      </w:r>
      <w:r w:rsidR="0094170E">
        <w:rPr>
          <w:lang w:eastAsia="zh-CN"/>
        </w:rPr>
        <w:instrText xml:space="preserve"> \* MERGEFORMAT </w:instrText>
      </w:r>
      <w:r w:rsidR="00CD3097">
        <w:rPr>
          <w:lang w:eastAsia="zh-CN"/>
        </w:rPr>
      </w:r>
      <w:r w:rsidR="00CD3097">
        <w:rPr>
          <w:lang w:eastAsia="zh-CN"/>
        </w:rPr>
        <w:fldChar w:fldCharType="separate"/>
      </w:r>
      <w:r w:rsidR="0033403F">
        <w:t xml:space="preserve">Table </w:t>
      </w:r>
      <w:r w:rsidR="0033403F">
        <w:rPr>
          <w:noProof/>
        </w:rPr>
        <w:t>1</w:t>
      </w:r>
      <w:r w:rsidR="00CD3097">
        <w:rPr>
          <w:lang w:eastAsia="zh-CN"/>
        </w:rPr>
        <w:fldChar w:fldCharType="end"/>
      </w:r>
      <w:r w:rsidR="00CD3097">
        <w:rPr>
          <w:lang w:eastAsia="zh-CN"/>
        </w:rPr>
        <w:t xml:space="preserve"> shows an example of </w:t>
      </w:r>
      <w:r>
        <w:rPr>
          <w:lang w:eastAsia="zh-CN"/>
        </w:rPr>
        <w:t xml:space="preserve">the </w:t>
      </w:r>
      <w:r w:rsidR="00CD3097">
        <w:rPr>
          <w:lang w:eastAsia="zh-CN"/>
        </w:rPr>
        <w:t xml:space="preserve">group based beam report, where </w:t>
      </w:r>
      <m:oMath>
        <m:r>
          <w:rPr>
            <w:rFonts w:ascii="Cambria Math" w:hAnsi="Cambria Math"/>
            <w:lang w:eastAsia="zh-CN"/>
          </w:rPr>
          <m:t>L</m:t>
        </m:r>
      </m:oMath>
      <w:r w:rsidR="00CD3097">
        <w:rPr>
          <w:lang w:eastAsia="zh-CN"/>
        </w:rPr>
        <w:t xml:space="preserve"> groups </w:t>
      </w:r>
      <m:oMath>
        <m:d>
          <m:dPr>
            <m:begChr m:val="{"/>
            <m:endChr m:val="}"/>
            <m:ctrlPr>
              <w:rPr>
                <w:rFonts w:ascii="Cambria Math" w:hAnsi="Cambria Math"/>
                <w:i/>
                <w:lang w:eastAsia="zh-CN"/>
              </w:rPr>
            </m:ctrlPr>
          </m:dPr>
          <m:e>
            <m:r>
              <w:rPr>
                <w:rFonts w:ascii="Cambria Math" w:hAnsi="Cambria Math"/>
                <w:lang w:eastAsia="zh-CN"/>
              </w:rPr>
              <m:t>l=0,1,…,L-1</m:t>
            </m:r>
          </m:e>
        </m:d>
      </m:oMath>
      <w:r w:rsidR="00CD3097">
        <w:rPr>
          <w:lang w:eastAsia="zh-CN"/>
        </w:rPr>
        <w:t xml:space="preserve"> and </w:t>
      </w:r>
      <m:oMath>
        <m:r>
          <w:rPr>
            <w:rFonts w:ascii="Cambria Math" w:hAnsi="Cambria Math"/>
            <w:lang w:eastAsia="zh-CN"/>
          </w:rPr>
          <m:t>Q</m:t>
        </m:r>
      </m:oMath>
      <w:r w:rsidR="00CD3097">
        <w:rPr>
          <w:lang w:eastAsia="zh-CN"/>
        </w:rPr>
        <w:t xml:space="preserve"> beams </w:t>
      </w:r>
      <m:oMath>
        <m:d>
          <m:dPr>
            <m:begChr m:val="{"/>
            <m:endChr m:val="}"/>
            <m:ctrlPr>
              <w:rPr>
                <w:rFonts w:ascii="Cambria Math" w:hAnsi="Cambria Math"/>
                <w:lang w:eastAsia="zh-CN"/>
              </w:rPr>
            </m:ctrlPr>
          </m:dPr>
          <m:e>
            <m:r>
              <w:rPr>
                <w:rFonts w:ascii="Cambria Math" w:hAnsi="Cambria Math"/>
                <w:lang w:eastAsia="zh-CN"/>
              </w:rPr>
              <m:t>q=0,1,…,Q-1</m:t>
            </m:r>
            <m:ctrlPr>
              <w:rPr>
                <w:rFonts w:ascii="Cambria Math" w:hAnsi="Cambria Math"/>
                <w:i/>
                <w:lang w:eastAsia="zh-CN"/>
              </w:rPr>
            </m:ctrlPr>
          </m:e>
        </m:d>
      </m:oMath>
      <w:r w:rsidR="00CD3097">
        <w:rPr>
          <w:lang w:eastAsia="zh-CN"/>
        </w:rPr>
        <w:t xml:space="preserve"> within each group are configured by higher layers. We use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q</m:t>
            </m:r>
          </m:sub>
          <m:sup>
            <m:r>
              <w:rPr>
                <w:rFonts w:ascii="Cambria Math" w:hAnsi="Cambria Math"/>
                <w:lang w:eastAsia="zh-CN"/>
              </w:rPr>
              <m:t>l</m:t>
            </m:r>
          </m:sup>
        </m:sSubSup>
      </m:oMath>
      <w:r w:rsidR="00CD3097">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sidR="00CD3097">
        <w:rPr>
          <w:lang w:eastAsia="zh-CN"/>
        </w:rPr>
        <w:t xml:space="preserve"> to denote the beam index </w:t>
      </w:r>
      <w:r w:rsidR="00615C10">
        <w:rPr>
          <w:lang w:eastAsia="zh-CN"/>
        </w:rPr>
        <w:t xml:space="preserve">and the corresponding RSRP of beam </w:t>
      </w:r>
      <m:oMath>
        <m:r>
          <w:rPr>
            <w:rFonts w:ascii="Cambria Math" w:hAnsi="Cambria Math"/>
            <w:lang w:eastAsia="zh-CN"/>
          </w:rPr>
          <m:t>q</m:t>
        </m:r>
      </m:oMath>
      <w:r w:rsidR="00615C10">
        <w:rPr>
          <w:lang w:eastAsia="zh-CN"/>
        </w:rPr>
        <w:t xml:space="preserve"> in group </w:t>
      </w:r>
      <m:oMath>
        <m:r>
          <w:rPr>
            <w:rFonts w:ascii="Cambria Math" w:hAnsi="Cambria Math"/>
            <w:lang w:eastAsia="zh-CN"/>
          </w:rPr>
          <m:t>l</m:t>
        </m:r>
      </m:oMath>
      <w:r w:rsidR="00615C10">
        <w:rPr>
          <w:lang w:eastAsia="zh-CN"/>
        </w:rPr>
        <w:t>, respectively.</w:t>
      </w:r>
      <w:r w:rsidR="00FF3E8D">
        <w:rPr>
          <w:lang w:eastAsia="zh-CN"/>
        </w:rPr>
        <w:t xml:space="preserve"> If the RSRP is purely based on the value of each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oMath>
      <w:r w:rsidR="00FF3E8D">
        <w:rPr>
          <w:lang w:eastAsia="zh-CN"/>
        </w:rPr>
        <w:t xml:space="preserve">, the overhead would be large. </w:t>
      </w:r>
    </w:p>
    <w:p w14:paraId="27C2842C" w14:textId="77777777" w:rsidR="00CD3097" w:rsidRDefault="00CD3097" w:rsidP="00CD3097">
      <w:pPr>
        <w:pStyle w:val="a5"/>
        <w:keepNext/>
      </w:pPr>
      <w:bookmarkStart w:id="1" w:name="_Ref484793231"/>
      <w:r>
        <w:t xml:space="preserve">Table </w:t>
      </w:r>
      <w:r w:rsidR="00FA3EB6">
        <w:fldChar w:fldCharType="begin"/>
      </w:r>
      <w:r w:rsidR="00FA3EB6">
        <w:instrText xml:space="preserve"> SEQ Table \* ARABIC </w:instrText>
      </w:r>
      <w:r w:rsidR="00FA3EB6">
        <w:fldChar w:fldCharType="separate"/>
      </w:r>
      <w:r w:rsidR="0033403F">
        <w:rPr>
          <w:noProof/>
        </w:rPr>
        <w:t>1</w:t>
      </w:r>
      <w:r w:rsidR="00FA3EB6">
        <w:rPr>
          <w:noProof/>
        </w:rPr>
        <w:fldChar w:fldCharType="end"/>
      </w:r>
      <w:bookmarkEnd w:id="1"/>
      <w:r>
        <w:t xml:space="preserve"> An example of beam report</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23"/>
        <w:gridCol w:w="2210"/>
        <w:gridCol w:w="1815"/>
        <w:gridCol w:w="1420"/>
        <w:gridCol w:w="2212"/>
      </w:tblGrid>
      <w:tr w:rsidR="00CD3097" w:rsidRPr="00CD3097" w14:paraId="6038FFE8" w14:textId="77777777" w:rsidTr="00CD3097">
        <w:trPr>
          <w:trHeight w:val="20"/>
        </w:trPr>
        <w:tc>
          <w:tcPr>
            <w:tcW w:w="3633" w:type="dxa"/>
            <w:gridSpan w:val="2"/>
            <w:shd w:val="clear" w:color="auto" w:fill="DBDBDB"/>
            <w:tcMar>
              <w:top w:w="72" w:type="dxa"/>
              <w:left w:w="144" w:type="dxa"/>
              <w:bottom w:w="72" w:type="dxa"/>
              <w:right w:w="144" w:type="dxa"/>
            </w:tcMar>
            <w:vAlign w:val="center"/>
            <w:hideMark/>
          </w:tcPr>
          <w:p w14:paraId="6C554DEB" w14:textId="77777777" w:rsidR="00CD3097" w:rsidRPr="00CD3097" w:rsidRDefault="00CD3097" w:rsidP="00CD3097">
            <w:pPr>
              <w:jc w:val="center"/>
              <w:rPr>
                <w:lang w:eastAsia="zh-CN"/>
              </w:rPr>
            </w:pPr>
            <w:r w:rsidRPr="00CD3097">
              <w:rPr>
                <w:b/>
                <w:bCs/>
                <w:lang w:eastAsia="zh-CN"/>
              </w:rPr>
              <w:t>Beam group #0</w:t>
            </w:r>
          </w:p>
        </w:tc>
        <w:tc>
          <w:tcPr>
            <w:tcW w:w="1815" w:type="dxa"/>
            <w:shd w:val="clear" w:color="auto" w:fill="DBDBDB"/>
            <w:tcMar>
              <w:top w:w="72" w:type="dxa"/>
              <w:left w:w="144" w:type="dxa"/>
              <w:bottom w:w="72" w:type="dxa"/>
              <w:right w:w="144" w:type="dxa"/>
            </w:tcMar>
            <w:vAlign w:val="center"/>
            <w:hideMark/>
          </w:tcPr>
          <w:p w14:paraId="1F9B2A95" w14:textId="77777777" w:rsidR="00CD3097" w:rsidRPr="00CD3097" w:rsidRDefault="00CD3097" w:rsidP="00CD3097">
            <w:pPr>
              <w:jc w:val="center"/>
              <w:rPr>
                <w:lang w:eastAsia="zh-CN"/>
              </w:rPr>
            </w:pPr>
            <w:r w:rsidRPr="00CD3097">
              <w:rPr>
                <w:b/>
                <w:bCs/>
                <w:lang w:eastAsia="zh-CN"/>
              </w:rPr>
              <w:t>…</w:t>
            </w:r>
          </w:p>
        </w:tc>
        <w:tc>
          <w:tcPr>
            <w:tcW w:w="3632" w:type="dxa"/>
            <w:gridSpan w:val="2"/>
            <w:shd w:val="clear" w:color="auto" w:fill="DBDBDB"/>
            <w:tcMar>
              <w:top w:w="72" w:type="dxa"/>
              <w:left w:w="144" w:type="dxa"/>
              <w:bottom w:w="72" w:type="dxa"/>
              <w:right w:w="144" w:type="dxa"/>
            </w:tcMar>
            <w:vAlign w:val="center"/>
            <w:hideMark/>
          </w:tcPr>
          <w:p w14:paraId="1EBD537F" w14:textId="77777777" w:rsidR="00CD3097" w:rsidRPr="00CD3097" w:rsidRDefault="00CD3097" w:rsidP="00CD3097">
            <w:pPr>
              <w:jc w:val="center"/>
              <w:rPr>
                <w:lang w:eastAsia="zh-CN"/>
              </w:rPr>
            </w:pPr>
            <w:r w:rsidRPr="00CD3097">
              <w:rPr>
                <w:b/>
                <w:bCs/>
                <w:lang w:eastAsia="zh-CN"/>
              </w:rPr>
              <w:t>Beam group #(L-1)</w:t>
            </w:r>
          </w:p>
        </w:tc>
      </w:tr>
      <w:tr w:rsidR="00CD3097" w:rsidRPr="00CD3097" w14:paraId="0C099FDD" w14:textId="77777777" w:rsidTr="001F434A">
        <w:trPr>
          <w:trHeight w:val="20"/>
        </w:trPr>
        <w:tc>
          <w:tcPr>
            <w:tcW w:w="1423" w:type="dxa"/>
            <w:shd w:val="clear" w:color="auto" w:fill="DBDBDB"/>
            <w:tcMar>
              <w:top w:w="72" w:type="dxa"/>
              <w:left w:w="144" w:type="dxa"/>
              <w:bottom w:w="72" w:type="dxa"/>
              <w:right w:w="144" w:type="dxa"/>
            </w:tcMar>
            <w:vAlign w:val="center"/>
            <w:hideMark/>
          </w:tcPr>
          <w:p w14:paraId="05BE6025" w14:textId="77777777" w:rsidR="00CD3097" w:rsidRPr="00CD3097" w:rsidRDefault="00CD3097" w:rsidP="00CD3097">
            <w:pPr>
              <w:jc w:val="center"/>
              <w:rPr>
                <w:lang w:eastAsia="zh-CN"/>
              </w:rPr>
            </w:pPr>
            <w:r w:rsidRPr="00CD3097">
              <w:rPr>
                <w:lang w:eastAsia="zh-CN"/>
              </w:rPr>
              <w:t>Beam ID</w:t>
            </w:r>
          </w:p>
        </w:tc>
        <w:tc>
          <w:tcPr>
            <w:tcW w:w="2210" w:type="dxa"/>
            <w:shd w:val="clear" w:color="auto" w:fill="DBDBDB"/>
            <w:tcMar>
              <w:top w:w="72" w:type="dxa"/>
              <w:left w:w="144" w:type="dxa"/>
              <w:bottom w:w="72" w:type="dxa"/>
              <w:right w:w="144" w:type="dxa"/>
            </w:tcMar>
            <w:vAlign w:val="center"/>
            <w:hideMark/>
          </w:tcPr>
          <w:p w14:paraId="737B1E64" w14:textId="77777777" w:rsidR="00CD3097" w:rsidRPr="00CD3097" w:rsidRDefault="00CD3097" w:rsidP="00CD3097">
            <w:pPr>
              <w:jc w:val="center"/>
              <w:rPr>
                <w:lang w:eastAsia="zh-CN"/>
              </w:rPr>
            </w:pPr>
            <w:r w:rsidRPr="00CD3097">
              <w:rPr>
                <w:lang w:eastAsia="zh-CN"/>
              </w:rPr>
              <w:t>RSRP</w:t>
            </w:r>
          </w:p>
        </w:tc>
        <w:tc>
          <w:tcPr>
            <w:tcW w:w="1815" w:type="dxa"/>
            <w:shd w:val="clear" w:color="auto" w:fill="DBDBDB"/>
            <w:tcMar>
              <w:top w:w="72" w:type="dxa"/>
              <w:left w:w="144" w:type="dxa"/>
              <w:bottom w:w="72" w:type="dxa"/>
              <w:right w:w="144" w:type="dxa"/>
            </w:tcMar>
            <w:vAlign w:val="center"/>
            <w:hideMark/>
          </w:tcPr>
          <w:p w14:paraId="5549CFF2" w14:textId="77777777" w:rsidR="00CD3097" w:rsidRPr="00CD3097" w:rsidRDefault="00CD3097" w:rsidP="00CD3097">
            <w:pPr>
              <w:jc w:val="center"/>
              <w:rPr>
                <w:lang w:eastAsia="zh-CN"/>
              </w:rPr>
            </w:pPr>
            <w:r w:rsidRPr="00CD3097">
              <w:rPr>
                <w:b/>
                <w:bCs/>
                <w:lang w:eastAsia="zh-CN"/>
              </w:rPr>
              <w:t>…</w:t>
            </w:r>
          </w:p>
        </w:tc>
        <w:tc>
          <w:tcPr>
            <w:tcW w:w="1420" w:type="dxa"/>
            <w:shd w:val="clear" w:color="auto" w:fill="DBDBDB"/>
            <w:tcMar>
              <w:top w:w="72" w:type="dxa"/>
              <w:left w:w="144" w:type="dxa"/>
              <w:bottom w:w="72" w:type="dxa"/>
              <w:right w:w="144" w:type="dxa"/>
            </w:tcMar>
            <w:vAlign w:val="center"/>
            <w:hideMark/>
          </w:tcPr>
          <w:p w14:paraId="0BBB6D3B" w14:textId="77777777" w:rsidR="00CD3097" w:rsidRPr="00CD3097" w:rsidRDefault="00CD3097" w:rsidP="00CD3097">
            <w:pPr>
              <w:jc w:val="center"/>
              <w:rPr>
                <w:lang w:eastAsia="zh-CN"/>
              </w:rPr>
            </w:pPr>
            <w:r w:rsidRPr="00CD3097">
              <w:rPr>
                <w:lang w:eastAsia="zh-CN"/>
              </w:rPr>
              <w:t>Beam ID</w:t>
            </w:r>
          </w:p>
        </w:tc>
        <w:tc>
          <w:tcPr>
            <w:tcW w:w="2212" w:type="dxa"/>
            <w:shd w:val="clear" w:color="auto" w:fill="DBDBDB"/>
            <w:tcMar>
              <w:top w:w="72" w:type="dxa"/>
              <w:left w:w="144" w:type="dxa"/>
              <w:bottom w:w="72" w:type="dxa"/>
              <w:right w:w="144" w:type="dxa"/>
            </w:tcMar>
            <w:vAlign w:val="center"/>
            <w:hideMark/>
          </w:tcPr>
          <w:p w14:paraId="305A1CA4" w14:textId="77777777" w:rsidR="00CD3097" w:rsidRPr="00CD3097" w:rsidRDefault="00CD3097" w:rsidP="00CD3097">
            <w:pPr>
              <w:jc w:val="center"/>
              <w:rPr>
                <w:lang w:eastAsia="zh-CN"/>
              </w:rPr>
            </w:pPr>
            <w:r w:rsidRPr="00CD3097">
              <w:rPr>
                <w:lang w:eastAsia="zh-CN"/>
              </w:rPr>
              <w:t>RSRP</w:t>
            </w:r>
          </w:p>
        </w:tc>
      </w:tr>
      <w:tr w:rsidR="00CD3097" w:rsidRPr="00CD3097" w14:paraId="538654E9" w14:textId="77777777" w:rsidTr="001F434A">
        <w:trPr>
          <w:trHeight w:val="20"/>
        </w:trPr>
        <w:tc>
          <w:tcPr>
            <w:tcW w:w="1423" w:type="dxa"/>
            <w:shd w:val="clear" w:color="auto" w:fill="auto"/>
            <w:tcMar>
              <w:top w:w="72" w:type="dxa"/>
              <w:left w:w="144" w:type="dxa"/>
              <w:bottom w:w="72" w:type="dxa"/>
              <w:right w:w="144" w:type="dxa"/>
            </w:tcMar>
            <w:vAlign w:val="center"/>
            <w:hideMark/>
          </w:tcPr>
          <w:p w14:paraId="6846A46B"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791E937B"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m:oMathPara>
          </w:p>
        </w:tc>
        <w:tc>
          <w:tcPr>
            <w:tcW w:w="0" w:type="auto"/>
            <w:shd w:val="clear" w:color="auto" w:fill="auto"/>
            <w:vAlign w:val="center"/>
            <w:hideMark/>
          </w:tcPr>
          <w:p w14:paraId="250CC421"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75CCF5EF"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5303CAC2"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m:oMathPara>
          </w:p>
        </w:tc>
      </w:tr>
      <w:tr w:rsidR="00CD3097" w:rsidRPr="00CD3097" w14:paraId="7EC98BBF" w14:textId="77777777" w:rsidTr="001F434A">
        <w:trPr>
          <w:trHeight w:val="20"/>
        </w:trPr>
        <w:tc>
          <w:tcPr>
            <w:tcW w:w="1423" w:type="dxa"/>
            <w:shd w:val="clear" w:color="auto" w:fill="auto"/>
            <w:tcMar>
              <w:top w:w="72" w:type="dxa"/>
              <w:left w:w="144" w:type="dxa"/>
              <w:bottom w:w="72" w:type="dxa"/>
              <w:right w:w="144" w:type="dxa"/>
            </w:tcMar>
            <w:vAlign w:val="center"/>
            <w:hideMark/>
          </w:tcPr>
          <w:p w14:paraId="63743FB7"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7DBD3DD9"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0</m:t>
                    </m:r>
                  </m:sup>
                </m:sSubSup>
              </m:oMath>
            </m:oMathPara>
          </w:p>
        </w:tc>
        <w:tc>
          <w:tcPr>
            <w:tcW w:w="0" w:type="auto"/>
            <w:shd w:val="clear" w:color="auto" w:fill="auto"/>
            <w:vAlign w:val="center"/>
            <w:hideMark/>
          </w:tcPr>
          <w:p w14:paraId="5FFA9D06"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2C66DE4D"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016AF1C4"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L-1</m:t>
                    </m:r>
                  </m:sup>
                </m:sSubSup>
              </m:oMath>
            </m:oMathPara>
          </w:p>
        </w:tc>
      </w:tr>
      <w:tr w:rsidR="00CD3097" w:rsidRPr="00CD3097" w14:paraId="15D8E5FB" w14:textId="77777777" w:rsidTr="001F434A">
        <w:trPr>
          <w:trHeight w:val="20"/>
        </w:trPr>
        <w:tc>
          <w:tcPr>
            <w:tcW w:w="1423" w:type="dxa"/>
            <w:shd w:val="clear" w:color="auto" w:fill="auto"/>
            <w:tcMar>
              <w:top w:w="72" w:type="dxa"/>
              <w:left w:w="144" w:type="dxa"/>
              <w:bottom w:w="72" w:type="dxa"/>
              <w:right w:w="144" w:type="dxa"/>
            </w:tcMar>
            <w:vAlign w:val="center"/>
            <w:hideMark/>
          </w:tcPr>
          <w:p w14:paraId="15030A4A" w14:textId="77777777" w:rsidR="00CD3097" w:rsidRPr="00CD3097" w:rsidRDefault="00CD3097" w:rsidP="00CD3097">
            <w:pPr>
              <w:jc w:val="center"/>
              <w:rPr>
                <w:lang w:eastAsia="zh-CN"/>
              </w:rPr>
            </w:pPr>
            <w:r w:rsidRPr="00CD3097">
              <w:rPr>
                <w:lang w:eastAsia="zh-CN"/>
              </w:rPr>
              <w:t>…</w:t>
            </w:r>
          </w:p>
        </w:tc>
        <w:tc>
          <w:tcPr>
            <w:tcW w:w="2210" w:type="dxa"/>
            <w:shd w:val="clear" w:color="auto" w:fill="auto"/>
            <w:tcMar>
              <w:top w:w="72" w:type="dxa"/>
              <w:left w:w="144" w:type="dxa"/>
              <w:bottom w:w="72" w:type="dxa"/>
              <w:right w:w="144" w:type="dxa"/>
            </w:tcMar>
            <w:vAlign w:val="center"/>
            <w:hideMark/>
          </w:tcPr>
          <w:p w14:paraId="30AE671D" w14:textId="77777777" w:rsidR="00CD3097" w:rsidRPr="00CD3097" w:rsidRDefault="00CD3097" w:rsidP="00CD3097">
            <w:pPr>
              <w:jc w:val="center"/>
              <w:rPr>
                <w:lang w:eastAsia="zh-CN"/>
              </w:rPr>
            </w:pPr>
          </w:p>
        </w:tc>
        <w:tc>
          <w:tcPr>
            <w:tcW w:w="0" w:type="auto"/>
            <w:shd w:val="clear" w:color="auto" w:fill="auto"/>
            <w:vAlign w:val="center"/>
            <w:hideMark/>
          </w:tcPr>
          <w:p w14:paraId="2DB6A026"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522A98C3" w14:textId="77777777" w:rsidR="00CD3097" w:rsidRPr="00CD3097" w:rsidRDefault="00CD3097" w:rsidP="00CD3097">
            <w:pPr>
              <w:jc w:val="center"/>
              <w:rPr>
                <w:lang w:eastAsia="zh-CN"/>
              </w:rPr>
            </w:pPr>
            <w:r w:rsidRPr="00CD3097">
              <w:rPr>
                <w:lang w:eastAsia="zh-CN"/>
              </w:rPr>
              <w:t>…</w:t>
            </w:r>
          </w:p>
        </w:tc>
        <w:tc>
          <w:tcPr>
            <w:tcW w:w="2212" w:type="dxa"/>
            <w:shd w:val="clear" w:color="auto" w:fill="auto"/>
            <w:tcMar>
              <w:top w:w="72" w:type="dxa"/>
              <w:left w:w="144" w:type="dxa"/>
              <w:bottom w:w="72" w:type="dxa"/>
              <w:right w:w="144" w:type="dxa"/>
            </w:tcMar>
            <w:vAlign w:val="center"/>
            <w:hideMark/>
          </w:tcPr>
          <w:p w14:paraId="47334B34" w14:textId="77777777" w:rsidR="00CD3097" w:rsidRPr="00CD3097" w:rsidRDefault="00CD3097" w:rsidP="00CD3097">
            <w:pPr>
              <w:jc w:val="center"/>
              <w:rPr>
                <w:lang w:eastAsia="zh-CN"/>
              </w:rPr>
            </w:pPr>
          </w:p>
        </w:tc>
      </w:tr>
      <w:tr w:rsidR="00CD3097" w:rsidRPr="00CD3097" w14:paraId="479EBA24" w14:textId="77777777" w:rsidTr="001F434A">
        <w:trPr>
          <w:trHeight w:val="20"/>
        </w:trPr>
        <w:tc>
          <w:tcPr>
            <w:tcW w:w="1423" w:type="dxa"/>
            <w:shd w:val="clear" w:color="auto" w:fill="auto"/>
            <w:tcMar>
              <w:top w:w="72" w:type="dxa"/>
              <w:left w:w="144" w:type="dxa"/>
              <w:bottom w:w="72" w:type="dxa"/>
              <w:right w:w="144" w:type="dxa"/>
            </w:tcMar>
            <w:vAlign w:val="center"/>
            <w:hideMark/>
          </w:tcPr>
          <w:p w14:paraId="3CFB8ABA" w14:textId="77777777" w:rsidR="00CD3097" w:rsidRPr="00CD3097" w:rsidRDefault="00CD3097" w:rsidP="00CD3097">
            <w:pPr>
              <w:jc w:val="center"/>
              <w:rPr>
                <w:lang w:eastAsia="zh-CN"/>
              </w:rPr>
            </w:pPr>
            <w:r w:rsidRPr="00CD3097">
              <w:rPr>
                <w:lang w:eastAsia="zh-CN"/>
              </w:rPr>
              <w:lastRenderedPageBreak/>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0</m:t>
                  </m:r>
                </m:sup>
              </m:sSubSup>
            </m:oMath>
          </w:p>
        </w:tc>
        <w:tc>
          <w:tcPr>
            <w:tcW w:w="2210" w:type="dxa"/>
            <w:shd w:val="clear" w:color="auto" w:fill="auto"/>
            <w:tcMar>
              <w:top w:w="72" w:type="dxa"/>
              <w:left w:w="144" w:type="dxa"/>
              <w:bottom w:w="72" w:type="dxa"/>
              <w:right w:w="144" w:type="dxa"/>
            </w:tcMar>
            <w:vAlign w:val="center"/>
            <w:hideMark/>
          </w:tcPr>
          <w:p w14:paraId="1905D26C"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m:oMathPara>
          </w:p>
        </w:tc>
        <w:tc>
          <w:tcPr>
            <w:tcW w:w="0" w:type="auto"/>
            <w:shd w:val="clear" w:color="auto" w:fill="auto"/>
            <w:vAlign w:val="center"/>
            <w:hideMark/>
          </w:tcPr>
          <w:p w14:paraId="0F662C57" w14:textId="77777777" w:rsidR="00CD3097" w:rsidRPr="00CD3097" w:rsidRDefault="00CD3097" w:rsidP="00CD3097">
            <w:pPr>
              <w:jc w:val="center"/>
              <w:rPr>
                <w:lang w:eastAsia="zh-CN"/>
              </w:rPr>
            </w:pPr>
            <w:r w:rsidRPr="00CD3097">
              <w:rPr>
                <w:b/>
                <w:bCs/>
                <w:lang w:eastAsia="zh-CN"/>
              </w:rPr>
              <w:t>…</w:t>
            </w:r>
          </w:p>
        </w:tc>
        <w:tc>
          <w:tcPr>
            <w:tcW w:w="1420" w:type="dxa"/>
            <w:shd w:val="clear" w:color="auto" w:fill="auto"/>
            <w:tcMar>
              <w:top w:w="72" w:type="dxa"/>
              <w:left w:w="144" w:type="dxa"/>
              <w:bottom w:w="72" w:type="dxa"/>
              <w:right w:w="144" w:type="dxa"/>
            </w:tcMar>
            <w:vAlign w:val="center"/>
            <w:hideMark/>
          </w:tcPr>
          <w:p w14:paraId="5DBFB46F" w14:textId="77777777" w:rsidR="00CD3097" w:rsidRPr="00CD3097" w:rsidRDefault="00CD3097" w:rsidP="00CD3097">
            <w:pPr>
              <w:jc w:val="center"/>
              <w:rPr>
                <w:lang w:eastAsia="zh-CN"/>
              </w:rPr>
            </w:pPr>
            <w:r w:rsidRPr="00CD3097">
              <w:rPr>
                <w:lang w:eastAsia="zh-CN"/>
              </w:rPr>
              <w:t xml:space="preserve">Beam </w:t>
            </w:r>
            <m:oMath>
              <m:sSubSup>
                <m:sSubSupPr>
                  <m:ctrlPr>
                    <w:rPr>
                      <w:rFonts w:ascii="Cambria Math" w:hAnsi="Cambria Math"/>
                      <w:i/>
                      <w:iCs/>
                      <w:lang w:eastAsia="zh-CN"/>
                    </w:rPr>
                  </m:ctrlPr>
                </m:sSubSupPr>
                <m:e>
                  <m:r>
                    <w:rPr>
                      <w:rFonts w:ascii="Cambria Math" w:hAnsi="Cambria Math"/>
                      <w:lang w:eastAsia="zh-CN"/>
                    </w:rPr>
                    <m:t>k</m:t>
                  </m:r>
                </m:e>
                <m:sub>
                  <m:r>
                    <w:rPr>
                      <w:rFonts w:ascii="Cambria Math" w:hAnsi="Cambria Math"/>
                      <w:lang w:eastAsia="zh-CN"/>
                    </w:rPr>
                    <m:t>Q-1</m:t>
                  </m:r>
                </m:sub>
                <m:sup>
                  <m:r>
                    <w:rPr>
                      <w:rFonts w:ascii="Cambria Math" w:hAnsi="Cambria Math"/>
                      <w:lang w:eastAsia="zh-CN"/>
                    </w:rPr>
                    <m:t>L-1</m:t>
                  </m:r>
                </m:sup>
              </m:sSubSup>
            </m:oMath>
          </w:p>
        </w:tc>
        <w:tc>
          <w:tcPr>
            <w:tcW w:w="2212" w:type="dxa"/>
            <w:shd w:val="clear" w:color="auto" w:fill="auto"/>
            <w:tcMar>
              <w:top w:w="72" w:type="dxa"/>
              <w:left w:w="144" w:type="dxa"/>
              <w:bottom w:w="72" w:type="dxa"/>
              <w:right w:w="144" w:type="dxa"/>
            </w:tcMar>
            <w:vAlign w:val="center"/>
            <w:hideMark/>
          </w:tcPr>
          <w:p w14:paraId="1E79F452" w14:textId="77777777" w:rsidR="00CD3097" w:rsidRPr="00CD3097" w:rsidRDefault="00C61FD9" w:rsidP="00CD3097">
            <w:pPr>
              <w:jc w:val="center"/>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L-1</m:t>
                    </m:r>
                  </m:sup>
                </m:sSubSup>
              </m:oMath>
            </m:oMathPara>
          </w:p>
        </w:tc>
      </w:tr>
    </w:tbl>
    <w:p w14:paraId="2F57D471" w14:textId="77777777" w:rsidR="00334EBF" w:rsidRDefault="00334EBF" w:rsidP="00D46CD7">
      <w:pPr>
        <w:rPr>
          <w:lang w:eastAsia="zh-CN"/>
        </w:rPr>
      </w:pPr>
    </w:p>
    <w:p w14:paraId="36596CE0" w14:textId="4BD3B699" w:rsidR="00320ED0" w:rsidRDefault="008223FB" w:rsidP="00464D72">
      <w:pPr>
        <w:jc w:val="left"/>
        <w:rPr>
          <w:lang w:eastAsia="zh-CN"/>
        </w:rPr>
      </w:pPr>
      <w:r>
        <w:rPr>
          <w:lang w:eastAsia="zh-CN"/>
        </w:rPr>
        <w:t xml:space="preserve">When differential RSRP is considered, the reference RSRP should be selected. One reasonable assumption is to sort beams inside each group based on descending order of the RSRP and sort the groups based on the descending order of maximum RSRP of each group, i.e.,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l</m:t>
            </m: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ctrlPr>
              <w:rPr>
                <w:rFonts w:ascii="Cambria Math" w:hAnsi="Cambria Math"/>
                <w:lang w:eastAsia="zh-CN"/>
              </w:rPr>
            </m:ctrlPr>
          </m:e>
          <m:sub>
            <m:r>
              <w:rPr>
                <w:rFonts w:ascii="Cambria Math" w:hAnsi="Cambria Math"/>
                <w:lang w:eastAsia="zh-CN"/>
              </w:rPr>
              <m:t>q+1</m:t>
            </m:r>
          </m:sub>
          <m:sup>
            <m:r>
              <w:rPr>
                <w:rFonts w:ascii="Cambria Math" w:hAnsi="Cambria Math"/>
                <w:lang w:eastAsia="zh-CN"/>
              </w:rPr>
              <m:t>l</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l+1</m:t>
            </m:r>
          </m:sup>
        </m:sSubSup>
      </m:oMath>
      <w:r>
        <w:rPr>
          <w:lang w:eastAsia="zh-CN"/>
        </w:rPr>
        <w:t>.</w:t>
      </w:r>
      <w:r w:rsidDel="008223FB">
        <w:rPr>
          <w:lang w:eastAsia="zh-CN"/>
        </w:rPr>
        <w:t xml:space="preserve"> </w:t>
      </w:r>
      <w:r>
        <w:rPr>
          <w:lang w:eastAsia="zh-CN"/>
        </w:rPr>
        <w:t>The differential RSRP proposed in the paper is based on adjacent beams.</w:t>
      </w:r>
    </w:p>
    <w:p w14:paraId="1FB28E44" w14:textId="77777777" w:rsidR="00B339DC" w:rsidRDefault="00B339DC" w:rsidP="00464D72">
      <w:pPr>
        <w:pStyle w:val="2"/>
        <w:jc w:val="left"/>
        <w:rPr>
          <w:lang w:eastAsia="zh-CN"/>
        </w:rPr>
      </w:pPr>
      <w:bookmarkStart w:id="2" w:name="_Ref484798311"/>
      <w:r>
        <w:rPr>
          <w:lang w:eastAsia="zh-CN"/>
        </w:rPr>
        <w:t>Intra-group</w:t>
      </w:r>
      <w:bookmarkEnd w:id="2"/>
    </w:p>
    <w:p w14:paraId="200885B8" w14:textId="77777777" w:rsidR="002D11C1" w:rsidRDefault="002D11C1" w:rsidP="00464D72">
      <w:pPr>
        <w:jc w:val="left"/>
        <w:rPr>
          <w:lang w:eastAsia="zh-CN"/>
        </w:rPr>
      </w:pPr>
      <w:r>
        <w:rPr>
          <w:lang w:eastAsia="zh-CN"/>
        </w:rPr>
        <w:t>Take intra-group differential RSRP calculation as an example</w:t>
      </w:r>
      <w:r w:rsidR="00320ED0">
        <w:rPr>
          <w:lang w:eastAsia="zh-CN"/>
        </w:rPr>
        <w:t xml:space="preserve">, where the beam group is fixed to </w:t>
      </w:r>
      <m:oMath>
        <m:r>
          <w:rPr>
            <w:rFonts w:ascii="Cambria Math" w:hAnsi="Cambria Math"/>
            <w:lang w:eastAsia="zh-CN"/>
          </w:rPr>
          <m:t>l=0</m:t>
        </m:r>
      </m:oMath>
      <w:r>
        <w:rPr>
          <w:lang w:eastAsia="zh-CN"/>
        </w:rPr>
        <w:t xml:space="preserve">. The differential RSRP can be calculated iteratively starting </w:t>
      </w:r>
      <w:r w:rsidR="0094170E">
        <w:rPr>
          <w:lang w:eastAsia="zh-CN"/>
        </w:rPr>
        <w:t xml:space="preserve">from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Pr>
          <w:lang w:eastAsia="zh-CN"/>
        </w:rPr>
        <w:t>:</w:t>
      </w:r>
    </w:p>
    <w:p w14:paraId="01FEB479" w14:textId="77777777" w:rsidR="002D11C1" w:rsidRPr="00320ED0" w:rsidRDefault="002D11C1" w:rsidP="00464D72">
      <w:pPr>
        <w:pStyle w:val="af"/>
        <w:numPr>
          <w:ilvl w:val="0"/>
          <w:numId w:val="11"/>
        </w:numPr>
        <w:ind w:firstLineChars="0"/>
        <w:jc w:val="left"/>
        <w:rPr>
          <w:iCs/>
          <w:lang w:eastAsia="zh-CN"/>
        </w:rPr>
      </w:pPr>
      <w:r>
        <w:rPr>
          <w:lang w:eastAsia="zh-CN"/>
        </w:rPr>
        <w:t xml:space="preserve">Step.1 </w:t>
      </w:r>
      <w:r w:rsidR="00472346">
        <w:rPr>
          <w:lang w:eastAsia="zh-CN"/>
        </w:rPr>
        <w:t>Q</w:t>
      </w:r>
      <w:r>
        <w:rPr>
          <w:lang w:eastAsia="zh-CN"/>
        </w:rPr>
        <w:t xml:space="preserve">uantize the maximum RSRP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oMath>
      <w:r w:rsidR="00472346">
        <w:rPr>
          <w:lang w:eastAsia="zh-CN"/>
        </w:rPr>
        <w:t xml:space="preserve"> </w:t>
      </w:r>
      <w:r w:rsidR="0094170E">
        <w:rPr>
          <w:lang w:eastAsia="zh-CN"/>
        </w:rPr>
        <w:t xml:space="preserve">of beam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0</m:t>
            </m:r>
          </m:sup>
        </m:sSubSup>
      </m:oMath>
      <w:r w:rsidR="0094170E">
        <w:rPr>
          <w:lang w:eastAsia="zh-CN"/>
        </w:rPr>
        <w:t xml:space="preserve"> </w:t>
      </w:r>
      <w:r w:rsidR="00472346">
        <w:rPr>
          <w:lang w:eastAsia="zh-CN"/>
        </w:rPr>
        <w:t>to obtain</w:t>
      </w:r>
      <w:r w:rsidR="00320ED0">
        <w:rPr>
          <w:lang w:eastAsia="zh-CN"/>
        </w:rPr>
        <w:t xml:space="preserve"> </w:t>
      </w:r>
      <m:oMath>
        <m:sSubSup>
          <m:sSubSupPr>
            <m:ctrlPr>
              <w:rPr>
                <w:rFonts w:ascii="Cambria Math" w:hAnsi="Cambria Math"/>
                <w:i/>
                <w:iCs/>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0</m:t>
            </m:r>
          </m:sub>
          <m:sup>
            <m:r>
              <w:rPr>
                <w:rFonts w:ascii="Cambria Math" w:hAnsi="Cambria Math"/>
                <w:lang w:eastAsia="zh-CN"/>
              </w:rPr>
              <m:t>0</m:t>
            </m:r>
          </m:sup>
        </m:sSubSup>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0</m:t>
                </m:r>
              </m:sup>
            </m:sSubSup>
          </m:e>
        </m:d>
      </m:oMath>
      <w:r w:rsidR="00320ED0" w:rsidRPr="00320ED0">
        <w:rPr>
          <w:iCs/>
          <w:lang w:eastAsia="zh-CN"/>
        </w:rPr>
        <w:t xml:space="preserve">, and set </w:t>
      </w:r>
      <m:oMath>
        <m:r>
          <w:rPr>
            <w:rFonts w:ascii="Cambria Math" w:hAnsi="Cambria Math"/>
            <w:lang w:eastAsia="zh-CN"/>
          </w:rPr>
          <m:t>q=1</m:t>
        </m:r>
      </m:oMath>
      <w:r w:rsidR="00472346">
        <w:rPr>
          <w:iCs/>
          <w:lang w:eastAsia="zh-CN"/>
        </w:rPr>
        <w:t>.</w:t>
      </w:r>
    </w:p>
    <w:p w14:paraId="235E2428" w14:textId="77777777" w:rsidR="00320ED0" w:rsidRPr="00CB7CD3" w:rsidRDefault="00320ED0" w:rsidP="00464D72">
      <w:pPr>
        <w:pStyle w:val="af"/>
        <w:numPr>
          <w:ilvl w:val="0"/>
          <w:numId w:val="11"/>
        </w:numPr>
        <w:ind w:firstLineChars="0"/>
        <w:jc w:val="left"/>
        <w:rPr>
          <w:sz w:val="24"/>
          <w:lang w:eastAsia="zh-CN"/>
        </w:rPr>
      </w:pPr>
      <w:r w:rsidRPr="00320ED0">
        <w:rPr>
          <w:iCs/>
          <w:lang w:eastAsia="zh-CN"/>
        </w:rPr>
        <w:t xml:space="preserve">Step.2 </w:t>
      </w:r>
      <w:r w:rsidR="00472346">
        <w:rPr>
          <w:iCs/>
          <w:lang w:eastAsia="zh-CN"/>
        </w:rPr>
        <w:t>C</w:t>
      </w:r>
      <w:r w:rsidRPr="00320ED0">
        <w:rPr>
          <w:iCs/>
          <w:lang w:eastAsia="zh-CN"/>
        </w:rPr>
        <w:t xml:space="preserve">alculate the reconstructed RSRP of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q-1</m:t>
            </m:r>
          </m:sub>
          <m:sup>
            <m:r>
              <w:rPr>
                <w:rFonts w:ascii="Cambria Math" w:hAnsi="Cambria Math"/>
                <w:lang w:eastAsia="zh-CN"/>
              </w:rPr>
              <m:t>0</m:t>
            </m:r>
          </m:sup>
        </m:sSubSup>
      </m:oMath>
      <w:r w:rsidRPr="00320ED0">
        <w:rPr>
          <w:iCs/>
          <w:lang w:eastAsia="zh-CN"/>
        </w:rPr>
        <w:t xml:space="preserve"> based on </w:t>
      </w:r>
      <w:r w:rsidR="00CB7CD3">
        <w:rPr>
          <w:iCs/>
          <w:lang w:eastAsia="zh-CN"/>
        </w:rPr>
        <w:t xml:space="preserve">previous </w:t>
      </w:r>
      <w:r w:rsidRPr="00320ED0">
        <w:rPr>
          <w:iCs/>
          <w:lang w:eastAsia="zh-CN"/>
        </w:rPr>
        <w:t xml:space="preserve">quantization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q-1</m:t>
                </m:r>
              </m:sub>
              <m:sup>
                <m:r>
                  <w:rPr>
                    <w:rFonts w:ascii="Cambria Math" w:hAnsi="Cambria Math"/>
                    <w:lang w:eastAsia="zh-CN"/>
                  </w:rPr>
                  <m:t>0</m:t>
                </m:r>
              </m:sup>
            </m:sSubSup>
          </m:e>
        </m:d>
      </m:oMath>
      <w:r w:rsidR="00CB7CD3">
        <w:rPr>
          <w:lang w:eastAsia="zh-CN"/>
        </w:rPr>
        <w:t xml:space="preserve"> using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m=1</m:t>
            </m:r>
          </m:sub>
          <m:sup>
            <m:r>
              <w:rPr>
                <w:rFonts w:ascii="Cambria Math" w:hAnsi="Cambria Math"/>
                <w:lang w:eastAsia="zh-CN"/>
              </w:rPr>
              <m:t>q-1</m:t>
            </m:r>
          </m:sup>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m:t>
                </m:r>
              </m:sub>
              <m:sup>
                <m:r>
                  <w:rPr>
                    <w:rFonts w:ascii="Cambria Math" w:hAnsi="Cambria Math"/>
                    <w:lang w:eastAsia="zh-CN"/>
                  </w:rPr>
                  <m:t>0</m:t>
                </m:r>
              </m:sup>
            </m:sSubSup>
          </m:e>
        </m:nary>
      </m:oMath>
      <w:r w:rsidR="00CB7CD3">
        <w:rPr>
          <w:lang w:eastAsia="zh-CN"/>
        </w:rPr>
        <w:t>.</w:t>
      </w:r>
    </w:p>
    <w:p w14:paraId="6D9DCDB9" w14:textId="77777777" w:rsidR="00CB7CD3" w:rsidRPr="00472346" w:rsidRDefault="00CB7CD3" w:rsidP="00464D72">
      <w:pPr>
        <w:pStyle w:val="af"/>
        <w:numPr>
          <w:ilvl w:val="0"/>
          <w:numId w:val="11"/>
        </w:numPr>
        <w:ind w:firstLineChars="0"/>
        <w:jc w:val="left"/>
        <w:rPr>
          <w:sz w:val="24"/>
          <w:lang w:eastAsia="zh-CN"/>
        </w:rPr>
      </w:pPr>
      <w:r>
        <w:rPr>
          <w:lang w:eastAsia="zh-CN"/>
        </w:rPr>
        <w:t xml:space="preserve">Step.3 </w:t>
      </w:r>
      <w:r w:rsidR="00472346">
        <w:rPr>
          <w:lang w:eastAsia="zh-CN"/>
        </w:rPr>
        <w:t>Q</w:t>
      </w:r>
      <w:r>
        <w:rPr>
          <w:lang w:eastAsia="zh-CN"/>
        </w:rPr>
        <w:t>uantize the differential RSRP</w:t>
      </w:r>
      <w:r w:rsidR="00472346">
        <w:rPr>
          <w:lang w:eastAsia="zh-CN"/>
        </w:rPr>
        <w:t xml:space="preserve"> of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oMath>
      <w:r w:rsidR="00472346">
        <w:rPr>
          <w:lang w:eastAsia="zh-CN"/>
        </w:rPr>
        <w:t xml:space="preserve"> relative to the reconstructed RSRP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oMath>
      <w:r w:rsidR="00472346">
        <w:rPr>
          <w:lang w:eastAsia="zh-CN"/>
        </w:rPr>
        <w:t xml:space="preserve"> to obtain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q</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q</m:t>
            </m:r>
          </m:sub>
          <m:sup>
            <m:r>
              <w:rPr>
                <w:rFonts w:ascii="Cambria Math" w:hAnsi="Cambria Math"/>
                <w:lang w:eastAsia="zh-CN"/>
              </w:rPr>
              <m:t>0</m:t>
            </m:r>
          </m:sup>
        </m:sSubSup>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q-1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q</m:t>
                </m:r>
              </m:sub>
              <m:sup>
                <m:r>
                  <w:rPr>
                    <w:rFonts w:ascii="Cambria Math" w:hAnsi="Cambria Math"/>
                    <w:lang w:eastAsia="zh-CN"/>
                  </w:rPr>
                  <m:t>0</m:t>
                </m:r>
              </m:sup>
            </m:sSubSup>
          </m:e>
        </m:d>
      </m:oMath>
    </w:p>
    <w:p w14:paraId="59EA3614" w14:textId="77777777" w:rsidR="00472346" w:rsidRPr="00472346" w:rsidRDefault="00472346" w:rsidP="00464D72">
      <w:pPr>
        <w:pStyle w:val="af"/>
        <w:numPr>
          <w:ilvl w:val="0"/>
          <w:numId w:val="11"/>
        </w:numPr>
        <w:ind w:firstLineChars="0"/>
        <w:jc w:val="left"/>
        <w:rPr>
          <w:sz w:val="24"/>
          <w:lang w:eastAsia="zh-CN"/>
        </w:rPr>
      </w:pPr>
      <w:r>
        <w:rPr>
          <w:lang w:eastAsia="zh-CN"/>
        </w:rPr>
        <w:t xml:space="preserve">Step.4 Set  </w:t>
      </w:r>
      <m:oMath>
        <m:r>
          <w:rPr>
            <w:rFonts w:ascii="Cambria Math" w:hAnsi="Cambria Math"/>
            <w:lang w:eastAsia="zh-CN"/>
          </w:rPr>
          <m:t>q=q+1</m:t>
        </m:r>
      </m:oMath>
      <w:r>
        <w:rPr>
          <w:lang w:eastAsia="zh-CN"/>
        </w:rPr>
        <w:t xml:space="preserve">. If </w:t>
      </w:r>
      <m:oMath>
        <m:r>
          <w:rPr>
            <w:rFonts w:ascii="Cambria Math" w:hAnsi="Cambria Math"/>
            <w:lang w:eastAsia="zh-CN"/>
          </w:rPr>
          <m:t>q≤L</m:t>
        </m:r>
        <m:r>
          <m:rPr>
            <m:sty m:val="p"/>
          </m:rPr>
          <w:rPr>
            <w:rFonts w:ascii="Cambria Math" w:hAnsi="Cambria Math"/>
            <w:lang w:eastAsia="zh-CN"/>
          </w:rPr>
          <m:t>-1</m:t>
        </m:r>
      </m:oMath>
      <w:r>
        <w:rPr>
          <w:lang w:eastAsia="zh-CN"/>
        </w:rPr>
        <w:t>, go to Step.2; otherwise go to Step.5.</w:t>
      </w:r>
    </w:p>
    <w:p w14:paraId="0929917C" w14:textId="77777777" w:rsidR="00472346" w:rsidRPr="00472346" w:rsidRDefault="00472346" w:rsidP="00464D72">
      <w:pPr>
        <w:pStyle w:val="af"/>
        <w:numPr>
          <w:ilvl w:val="0"/>
          <w:numId w:val="11"/>
        </w:numPr>
        <w:ind w:firstLineChars="0"/>
        <w:jc w:val="left"/>
        <w:rPr>
          <w:sz w:val="24"/>
          <w:lang w:eastAsia="zh-CN"/>
        </w:rPr>
      </w:pPr>
      <w:r>
        <w:rPr>
          <w:lang w:eastAsia="zh-CN"/>
        </w:rPr>
        <w:t xml:space="preserve">Step.5 Report </w:t>
      </w:r>
      <m:oMath>
        <m:d>
          <m:dPr>
            <m:begChr m:val="{"/>
            <m:endChr m:val="}"/>
            <m:ctrlPr>
              <w:rPr>
                <w:rFonts w:ascii="Cambria Math" w:hAnsi="Cambria Math"/>
                <w:lang w:eastAsia="zh-CN"/>
              </w:rPr>
            </m:ctrlPr>
          </m:dPr>
          <m:e>
            <m:sSubSup>
              <m:sSubSupPr>
                <m:ctrlPr>
                  <w:rPr>
                    <w:rFonts w:ascii="Cambria Math" w:hAnsi="Cambria Math"/>
                    <w:i/>
                    <w:lang w:eastAsia="zh-CN"/>
                  </w:rPr>
                </m:ctrlPr>
              </m:sSubSupPr>
              <m:e>
                <m:r>
                  <w:rPr>
                    <w:rFonts w:ascii="Cambria Math" w:hAnsi="Cambria Math"/>
                    <w:lang w:eastAsia="zh-CN"/>
                  </w:rPr>
                  <m:t>D</m:t>
                </m:r>
                <m:ctrlPr>
                  <w:rPr>
                    <w:rFonts w:ascii="Cambria Math" w:hAnsi="Cambria Math"/>
                    <w:lang w:eastAsia="zh-CN"/>
                  </w:rPr>
                </m:ctrlPr>
              </m:e>
              <m:sub>
                <m:r>
                  <w:rPr>
                    <w:rFonts w:ascii="Cambria Math" w:hAnsi="Cambria Math"/>
                    <w:lang w:eastAsia="zh-CN"/>
                  </w:rPr>
                  <m:t>0</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1</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L-1</m:t>
                </m:r>
              </m:sub>
              <m:sup>
                <m:r>
                  <w:rPr>
                    <w:rFonts w:ascii="Cambria Math" w:hAnsi="Cambria Math"/>
                    <w:lang w:eastAsia="zh-CN"/>
                  </w:rPr>
                  <m:t>0</m:t>
                </m:r>
              </m:sup>
            </m:sSubSup>
          </m:e>
        </m:d>
      </m:oMath>
      <w:r>
        <w:rPr>
          <w:lang w:eastAsia="zh-CN"/>
        </w:rPr>
        <w:t xml:space="preserve"> as the differential RSRP.</w:t>
      </w:r>
    </w:p>
    <w:p w14:paraId="1ABEEAF6" w14:textId="77777777" w:rsidR="00472346" w:rsidRDefault="0094170E" w:rsidP="00464D72">
      <w:pPr>
        <w:jc w:val="left"/>
        <w:rPr>
          <w:sz w:val="24"/>
          <w:lang w:eastAsia="zh-CN"/>
        </w:rPr>
      </w:pPr>
      <w:r>
        <w:rPr>
          <w:sz w:val="24"/>
          <w:lang w:eastAsia="zh-CN"/>
        </w:rPr>
        <w:t>At the receiver (gNB) side, each beam RS</w:t>
      </w:r>
      <w:r w:rsidR="003757CA">
        <w:rPr>
          <w:sz w:val="24"/>
          <w:lang w:eastAsia="zh-CN"/>
        </w:rPr>
        <w:t>RP</w:t>
      </w:r>
      <w:r>
        <w:rPr>
          <w:sz w:val="24"/>
          <w:lang w:eastAsia="zh-CN"/>
        </w:rPr>
        <w:t xml:space="preserve"> is derived using the similar method described in Step.2, i.e., </w:t>
      </w:r>
      <m:oMath>
        <m:sSubSup>
          <m:sSubSupPr>
            <m:ctrlPr>
              <w:rPr>
                <w:rFonts w:ascii="Cambria Math" w:hAnsi="Cambria Math"/>
                <w:i/>
                <w:sz w:val="24"/>
                <w:lang w:eastAsia="zh-CN"/>
              </w:rPr>
            </m:ctrlPr>
          </m:sSubSupPr>
          <m:e>
            <m:acc>
              <m:accPr>
                <m:ctrlPr>
                  <w:rPr>
                    <w:rFonts w:ascii="Cambria Math" w:hAnsi="Cambria Math"/>
                    <w:i/>
                    <w:sz w:val="24"/>
                    <w:lang w:eastAsia="zh-CN"/>
                  </w:rPr>
                </m:ctrlPr>
              </m:accPr>
              <m:e>
                <m:r>
                  <w:rPr>
                    <w:rFonts w:ascii="Cambria Math" w:hAnsi="Cambria Math"/>
                    <w:sz w:val="24"/>
                    <w:lang w:eastAsia="zh-CN"/>
                  </w:rPr>
                  <m:t>P</m:t>
                </m:r>
              </m:e>
            </m:acc>
          </m:e>
          <m:sub>
            <m:r>
              <w:rPr>
                <w:rFonts w:ascii="Cambria Math" w:hAnsi="Cambria Math"/>
                <w:sz w:val="24"/>
                <w:lang w:eastAsia="zh-CN"/>
              </w:rPr>
              <m:t>q</m:t>
            </m:r>
          </m:sub>
          <m:sup>
            <m:r>
              <w:rPr>
                <w:rFonts w:ascii="Cambria Math" w:hAnsi="Cambria Math"/>
                <w:sz w:val="24"/>
                <w:lang w:eastAsia="zh-CN"/>
              </w:rPr>
              <m:t>0</m:t>
            </m:r>
          </m:sup>
        </m:sSubSup>
        <m:r>
          <w:rPr>
            <w:rFonts w:ascii="Cambria Math" w:hAnsi="Cambria Math"/>
            <w:sz w:val="24"/>
            <w:lang w:eastAsia="zh-CN"/>
          </w:rPr>
          <m:t>=</m:t>
        </m:r>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0</m:t>
            </m:r>
          </m:sub>
          <m:sup>
            <m:r>
              <w:rPr>
                <w:rFonts w:ascii="Cambria Math" w:hAnsi="Cambria Math"/>
                <w:sz w:val="24"/>
                <w:lang w:eastAsia="zh-CN"/>
              </w:rPr>
              <m:t>0</m:t>
            </m:r>
          </m:sup>
        </m:sSubSup>
        <m:r>
          <w:rPr>
            <w:rFonts w:ascii="Cambria Math" w:hAnsi="Cambria Math"/>
            <w:sz w:val="24"/>
            <w:lang w:eastAsia="zh-CN"/>
          </w:rPr>
          <m:t>-</m:t>
        </m:r>
        <m:nary>
          <m:naryPr>
            <m:chr m:val="∑"/>
            <m:ctrlPr>
              <w:rPr>
                <w:rFonts w:ascii="Cambria Math" w:hAnsi="Cambria Math"/>
                <w:i/>
                <w:sz w:val="24"/>
                <w:lang w:eastAsia="zh-CN"/>
              </w:rPr>
            </m:ctrlPr>
          </m:naryPr>
          <m:sub>
            <m:r>
              <w:rPr>
                <w:rFonts w:ascii="Cambria Math" w:hAnsi="Cambria Math"/>
                <w:sz w:val="24"/>
                <w:lang w:eastAsia="zh-CN"/>
              </w:rPr>
              <m:t>m=1</m:t>
            </m:r>
          </m:sub>
          <m:sup>
            <m:r>
              <w:rPr>
                <w:rFonts w:ascii="Cambria Math" w:hAnsi="Cambria Math"/>
                <w:sz w:val="24"/>
                <w:lang w:eastAsia="zh-CN"/>
              </w:rPr>
              <m:t>q</m:t>
            </m:r>
          </m:sup>
          <m:e>
            <m:sSubSup>
              <m:sSubSupPr>
                <m:ctrlPr>
                  <w:rPr>
                    <w:rFonts w:ascii="Cambria Math" w:hAnsi="Cambria Math"/>
                    <w:i/>
                    <w:sz w:val="24"/>
                    <w:lang w:eastAsia="zh-CN"/>
                  </w:rPr>
                </m:ctrlPr>
              </m:sSubSupPr>
              <m:e>
                <m:r>
                  <w:rPr>
                    <w:rFonts w:ascii="Cambria Math" w:hAnsi="Cambria Math"/>
                    <w:sz w:val="24"/>
                    <w:lang w:eastAsia="zh-CN"/>
                  </w:rPr>
                  <m:t>D</m:t>
                </m:r>
              </m:e>
              <m:sub>
                <m:r>
                  <w:rPr>
                    <w:rFonts w:ascii="Cambria Math" w:hAnsi="Cambria Math"/>
                    <w:sz w:val="24"/>
                    <w:lang w:eastAsia="zh-CN"/>
                  </w:rPr>
                  <m:t>m</m:t>
                </m:r>
              </m:sub>
              <m:sup>
                <m:r>
                  <w:rPr>
                    <w:rFonts w:ascii="Cambria Math" w:hAnsi="Cambria Math"/>
                    <w:sz w:val="24"/>
                    <w:lang w:eastAsia="zh-CN"/>
                  </w:rPr>
                  <m:t>0</m:t>
                </m:r>
              </m:sup>
            </m:sSubSup>
          </m:e>
        </m:nary>
      </m:oMath>
      <w:r w:rsidR="00B339DC">
        <w:rPr>
          <w:sz w:val="24"/>
          <w:lang w:eastAsia="zh-CN"/>
        </w:rPr>
        <w:t>.</w:t>
      </w:r>
      <w:r w:rsidR="001E7053">
        <w:rPr>
          <w:sz w:val="24"/>
          <w:lang w:eastAsia="zh-CN"/>
        </w:rPr>
        <w:t xml:space="preserve"> </w:t>
      </w:r>
    </w:p>
    <w:p w14:paraId="29489997" w14:textId="77777777" w:rsidR="001E7053" w:rsidRDefault="001E7053" w:rsidP="00464D72">
      <w:pPr>
        <w:jc w:val="left"/>
        <w:rPr>
          <w:sz w:val="24"/>
          <w:lang w:eastAsia="zh-CN"/>
        </w:rPr>
      </w:pPr>
      <w:r>
        <w:rPr>
          <w:sz w:val="24"/>
          <w:lang w:eastAsia="zh-CN"/>
        </w:rPr>
        <w:t>Here is an example showing how those differential RSRP are calculated and quantized, and how the reconstructed RSRP based on previous quantization</w:t>
      </w:r>
      <w:r w:rsidR="009526DF">
        <w:rPr>
          <w:sz w:val="24"/>
          <w:lang w:eastAsia="zh-CN"/>
        </w:rPr>
        <w:t xml:space="preserve"> is derived.</w:t>
      </w:r>
    </w:p>
    <w:p w14:paraId="6138EE80" w14:textId="77777777" w:rsidR="001E7053" w:rsidRPr="009526DF" w:rsidRDefault="001E7053" w:rsidP="00464D72">
      <w:pPr>
        <w:jc w:val="left"/>
        <w:rPr>
          <w:b/>
          <w:i/>
          <w:sz w:val="24"/>
          <w:lang w:eastAsia="zh-CN"/>
        </w:rPr>
      </w:pPr>
      <w:r w:rsidRPr="009526DF">
        <w:rPr>
          <w:b/>
          <w:sz w:val="24"/>
          <w:lang w:eastAsia="zh-CN"/>
        </w:rPr>
        <w:t>Example:</w:t>
      </w:r>
    </w:p>
    <w:p w14:paraId="60228AA0" w14:textId="2DC398E7" w:rsidR="008038EF" w:rsidRDefault="009526DF" w:rsidP="00464D72">
      <w:pPr>
        <w:jc w:val="left"/>
        <w:rPr>
          <w:lang w:eastAsia="zh-CN"/>
        </w:rPr>
      </w:pPr>
      <w:r>
        <w:rPr>
          <w:lang w:eastAsia="zh-CN"/>
        </w:rPr>
        <w:t xml:space="preserve">There are four beams in a reported beam, with the RSRP shown in </w:t>
      </w:r>
      <w:r>
        <w:rPr>
          <w:lang w:eastAsia="zh-CN"/>
        </w:rPr>
        <w:fldChar w:fldCharType="begin"/>
      </w:r>
      <w:r>
        <w:rPr>
          <w:lang w:eastAsia="zh-CN"/>
        </w:rPr>
        <w:instrText xml:space="preserve"> REF _Ref484796651 \h </w:instrText>
      </w:r>
      <w:r w:rsidR="00464D72">
        <w:rPr>
          <w:lang w:eastAsia="zh-CN"/>
        </w:rPr>
        <w:instrText xml:space="preserve"> \* MERGEFORMAT </w:instrText>
      </w:r>
      <w:r>
        <w:rPr>
          <w:lang w:eastAsia="zh-CN"/>
        </w:rPr>
      </w:r>
      <w:r>
        <w:rPr>
          <w:lang w:eastAsia="zh-CN"/>
        </w:rPr>
        <w:fldChar w:fldCharType="separate"/>
      </w:r>
      <w:r w:rsidR="0033403F">
        <w:t xml:space="preserve">Table </w:t>
      </w:r>
      <w:r w:rsidR="0033403F">
        <w:rPr>
          <w:noProof/>
        </w:rPr>
        <w:t>2</w:t>
      </w:r>
      <w:r>
        <w:rPr>
          <w:lang w:eastAsia="zh-CN"/>
        </w:rPr>
        <w:fldChar w:fldCharType="end"/>
      </w:r>
      <w:r>
        <w:rPr>
          <w:lang w:eastAsia="zh-CN"/>
        </w:rPr>
        <w:t xml:space="preserve">. For simplicity, the superscript </w:t>
      </w:r>
      <m:oMath>
        <m:r>
          <w:rPr>
            <w:rFonts w:ascii="Cambria Math" w:hAnsi="Cambria Math"/>
            <w:lang w:eastAsia="zh-CN"/>
          </w:rPr>
          <m:t>l=0</m:t>
        </m:r>
      </m:oMath>
      <w:r>
        <w:rPr>
          <w:lang w:eastAsia="zh-CN"/>
        </w:rPr>
        <w:t xml:space="preserve"> is omitted in all variables.</w:t>
      </w:r>
    </w:p>
    <w:p w14:paraId="282D0C12" w14:textId="43CD9A7A" w:rsidR="009526DF" w:rsidRDefault="009526DF" w:rsidP="009526DF">
      <w:pPr>
        <w:pStyle w:val="a5"/>
        <w:keepNext/>
      </w:pPr>
      <w:bookmarkStart w:id="3" w:name="_Ref484796651"/>
      <w:r>
        <w:t xml:space="preserve">Table </w:t>
      </w:r>
      <w:r w:rsidR="00FA3EB6">
        <w:fldChar w:fldCharType="begin"/>
      </w:r>
      <w:r w:rsidR="00FA3EB6">
        <w:instrText xml:space="preserve"> SEQ Table \* ARABIC </w:instrText>
      </w:r>
      <w:r w:rsidR="00FA3EB6">
        <w:fldChar w:fldCharType="separate"/>
      </w:r>
      <w:r w:rsidR="0033403F">
        <w:rPr>
          <w:noProof/>
        </w:rPr>
        <w:t>2</w:t>
      </w:r>
      <w:r w:rsidR="00FA3EB6">
        <w:rPr>
          <w:noProof/>
        </w:rPr>
        <w:fldChar w:fldCharType="end"/>
      </w:r>
      <w:bookmarkEnd w:id="3"/>
      <w:r>
        <w:t xml:space="preserve"> RSRP measurement in a group</w:t>
      </w:r>
    </w:p>
    <w:tbl>
      <w:tblPr>
        <w:tblW w:w="4385" w:type="dxa"/>
        <w:jc w:val="center"/>
        <w:tblCellMar>
          <w:left w:w="0" w:type="dxa"/>
          <w:right w:w="0" w:type="dxa"/>
        </w:tblCellMar>
        <w:tblLook w:val="0420" w:firstRow="1" w:lastRow="0" w:firstColumn="0" w:lastColumn="0" w:noHBand="0" w:noVBand="1"/>
      </w:tblPr>
      <w:tblGrid>
        <w:gridCol w:w="1814"/>
        <w:gridCol w:w="2571"/>
      </w:tblGrid>
      <w:tr w:rsidR="009526DF" w:rsidRPr="00B652A3" w14:paraId="7C260C8D" w14:textId="77777777" w:rsidTr="009526DF">
        <w:trPr>
          <w:trHeight w:val="20"/>
          <w:jc w:val="center"/>
        </w:trPr>
        <w:tc>
          <w:tcPr>
            <w:tcW w:w="4385" w:type="dxa"/>
            <w:gridSpan w:val="2"/>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6334D040" w14:textId="77777777" w:rsidR="009526DF" w:rsidRPr="009526DF" w:rsidRDefault="009526DF" w:rsidP="009526DF">
            <w:pPr>
              <w:pStyle w:val="o"/>
              <w:jc w:val="center"/>
              <w:rPr>
                <w:rFonts w:eastAsia="楷体_GB2312"/>
                <w:color w:val="000000"/>
                <w:sz w:val="22"/>
                <w:szCs w:val="22"/>
              </w:rPr>
            </w:pPr>
            <w:r w:rsidRPr="009526DF">
              <w:rPr>
                <w:rFonts w:eastAsia="楷体_GB2312"/>
                <w:b/>
                <w:bCs/>
                <w:color w:val="000000"/>
                <w:sz w:val="22"/>
                <w:szCs w:val="22"/>
              </w:rPr>
              <w:t>Beam group #0</w:t>
            </w:r>
          </w:p>
        </w:tc>
      </w:tr>
      <w:tr w:rsidR="009526DF" w:rsidRPr="00B652A3" w14:paraId="665907F1"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5ABC6D3D" w14:textId="77777777"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Beam ID</w:t>
            </w:r>
          </w:p>
        </w:tc>
        <w:tc>
          <w:tcPr>
            <w:tcW w:w="2571" w:type="dxa"/>
            <w:tcBorders>
              <w:top w:val="single" w:sz="4" w:space="0" w:color="auto"/>
              <w:left w:val="single" w:sz="4" w:space="0" w:color="auto"/>
              <w:bottom w:val="single" w:sz="4" w:space="0" w:color="auto"/>
              <w:right w:val="single" w:sz="4" w:space="0" w:color="auto"/>
            </w:tcBorders>
            <w:shd w:val="clear" w:color="auto" w:fill="DBDBDB"/>
            <w:tcMar>
              <w:top w:w="72" w:type="dxa"/>
              <w:left w:w="144" w:type="dxa"/>
              <w:bottom w:w="72" w:type="dxa"/>
              <w:right w:w="144" w:type="dxa"/>
            </w:tcMar>
            <w:vAlign w:val="center"/>
            <w:hideMark/>
          </w:tcPr>
          <w:p w14:paraId="09B7AC48" w14:textId="77777777" w:rsidR="009526DF" w:rsidRPr="009526DF" w:rsidRDefault="009526DF" w:rsidP="009526DF">
            <w:pPr>
              <w:pStyle w:val="o"/>
              <w:jc w:val="center"/>
              <w:rPr>
                <w:rFonts w:eastAsia="楷体_GB2312"/>
                <w:color w:val="000000"/>
                <w:sz w:val="22"/>
                <w:szCs w:val="22"/>
              </w:rPr>
            </w:pPr>
            <w:r w:rsidRPr="009526DF">
              <w:rPr>
                <w:rFonts w:eastAsia="楷体_GB2312"/>
                <w:color w:val="000000"/>
                <w:sz w:val="22"/>
                <w:szCs w:val="22"/>
              </w:rPr>
              <w:t>RSRP</w:t>
            </w:r>
          </w:p>
        </w:tc>
      </w:tr>
      <w:tr w:rsidR="009526DF" w:rsidRPr="00B652A3" w14:paraId="2766827F"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09294D4" w14:textId="77777777" w:rsidR="009526DF" w:rsidRPr="009526DF" w:rsidRDefault="00C61FD9"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=4</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642830" w14:textId="77777777" w:rsidR="009526DF" w:rsidRPr="009526DF" w:rsidRDefault="00C61FD9"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0</m:t>
                    </m:r>
                  </m:sub>
                </m:sSub>
                <m:r>
                  <w:rPr>
                    <w:rFonts w:ascii="Cambria Math" w:eastAsia="楷体_GB2312" w:hAnsi="Cambria Math" w:cs="Arial"/>
                    <w:color w:val="000000"/>
                    <w:sz w:val="22"/>
                    <w:szCs w:val="22"/>
                  </w:rPr>
                  <m:t>=-68</m:t>
                </m:r>
                <m:r>
                  <m:rPr>
                    <m:sty m:val="p"/>
                  </m:rPr>
                  <w:rPr>
                    <w:rFonts w:ascii="Cambria Math" w:eastAsia="楷体_GB2312" w:hAnsi="Cambria Math" w:cs="Arial"/>
                    <w:color w:val="000000"/>
                    <w:sz w:val="22"/>
                    <w:szCs w:val="22"/>
                  </w:rPr>
                  <m:t>dBm</m:t>
                </m:r>
              </m:oMath>
            </m:oMathPara>
          </w:p>
        </w:tc>
      </w:tr>
      <w:tr w:rsidR="009526DF" w:rsidRPr="000575A1" w14:paraId="3234E4C9"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2A904F0" w14:textId="77777777" w:rsidR="009526DF" w:rsidRPr="009526DF" w:rsidRDefault="00C61FD9"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1</m:t>
                    </m:r>
                  </m:sub>
                </m:sSub>
                <m:r>
                  <m:rPr>
                    <m:sty m:val="p"/>
                  </m:rPr>
                  <w:rPr>
                    <w:rFonts w:ascii="Cambria Math" w:eastAsia="楷体_GB2312" w:hAnsi="Cambria Math" w:cs="Arial"/>
                    <w:color w:val="000000"/>
                    <w:sz w:val="22"/>
                    <w:szCs w:val="22"/>
                  </w:rPr>
                  <m:t>=0</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92F2F42" w14:textId="77777777" w:rsidR="009526DF" w:rsidRPr="009526DF" w:rsidRDefault="00C61FD9"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1</m:t>
                    </m:r>
                  </m:sub>
                </m:sSub>
                <m:r>
                  <w:rPr>
                    <w:rFonts w:ascii="Cambria Math" w:eastAsia="楷体_GB2312" w:hAnsi="Cambria Math" w:cs="Arial"/>
                    <w:color w:val="000000"/>
                    <w:sz w:val="22"/>
                    <w:szCs w:val="22"/>
                  </w:rPr>
                  <m:t>=-73</m:t>
                </m:r>
                <m:r>
                  <m:rPr>
                    <m:sty m:val="p"/>
                  </m:rPr>
                  <w:rPr>
                    <w:rFonts w:ascii="Cambria Math" w:eastAsia="楷体_GB2312" w:hAnsi="Cambria Math" w:cs="Arial"/>
                    <w:color w:val="000000"/>
                    <w:sz w:val="22"/>
                    <w:szCs w:val="22"/>
                  </w:rPr>
                  <m:t>dBm</m:t>
                </m:r>
              </m:oMath>
            </m:oMathPara>
          </w:p>
        </w:tc>
      </w:tr>
      <w:tr w:rsidR="009526DF" w:rsidRPr="000575A1" w14:paraId="7469E0C5"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239C119" w14:textId="77777777" w:rsidR="009526DF" w:rsidRPr="009526DF" w:rsidRDefault="00C61FD9"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2</m:t>
                    </m:r>
                  </m:sub>
                </m:sSub>
                <m:r>
                  <m:rPr>
                    <m:sty m:val="p"/>
                  </m:rPr>
                  <w:rPr>
                    <w:rFonts w:ascii="Cambria Math" w:eastAsia="楷体_GB2312" w:hAnsi="Cambria Math" w:cs="Arial"/>
                    <w:color w:val="000000"/>
                    <w:sz w:val="22"/>
                    <w:szCs w:val="22"/>
                  </w:rPr>
                  <m:t>=5</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CB199E5" w14:textId="77777777" w:rsidR="009526DF" w:rsidRPr="009526DF" w:rsidRDefault="00C61FD9"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2</m:t>
                    </m:r>
                  </m:sub>
                </m:sSub>
                <m:r>
                  <w:rPr>
                    <w:rFonts w:ascii="Cambria Math" w:eastAsia="楷体_GB2312" w:hAnsi="Cambria Math" w:cs="Arial"/>
                    <w:color w:val="000000"/>
                    <w:sz w:val="22"/>
                    <w:szCs w:val="22"/>
                  </w:rPr>
                  <m:t>=-81</m:t>
                </m:r>
                <m:r>
                  <m:rPr>
                    <m:sty m:val="p"/>
                  </m:rPr>
                  <w:rPr>
                    <w:rFonts w:ascii="Cambria Math" w:eastAsia="楷体_GB2312" w:hAnsi="Cambria Math" w:cs="Arial"/>
                    <w:color w:val="000000"/>
                    <w:sz w:val="22"/>
                    <w:szCs w:val="22"/>
                  </w:rPr>
                  <m:t>dBm</m:t>
                </m:r>
              </m:oMath>
            </m:oMathPara>
          </w:p>
        </w:tc>
      </w:tr>
      <w:tr w:rsidR="009526DF" w:rsidRPr="000575A1" w14:paraId="0224043D" w14:textId="77777777" w:rsidTr="009526DF">
        <w:trPr>
          <w:trHeight w:val="20"/>
          <w:jc w:val="center"/>
        </w:trPr>
        <w:tc>
          <w:tcPr>
            <w:tcW w:w="181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CE0EC11" w14:textId="77777777" w:rsidR="009526DF" w:rsidRPr="009526DF" w:rsidRDefault="00C61FD9" w:rsidP="009526DF">
            <w:pPr>
              <w:pStyle w:val="o"/>
              <w:jc w:val="center"/>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k</m:t>
                    </m:r>
                  </m:e>
                  <m:sub>
                    <m:r>
                      <w:rPr>
                        <w:rFonts w:ascii="Cambria Math" w:eastAsia="楷体_GB2312" w:hAnsi="Cambria Math" w:cs="Arial"/>
                        <w:color w:val="000000"/>
                        <w:sz w:val="22"/>
                        <w:szCs w:val="22"/>
                      </w:rPr>
                      <m:t>3</m:t>
                    </m:r>
                  </m:sub>
                </m:sSub>
                <m:r>
                  <m:rPr>
                    <m:sty m:val="p"/>
                  </m:rPr>
                  <w:rPr>
                    <w:rFonts w:ascii="Cambria Math" w:eastAsia="楷体_GB2312" w:hAnsi="Cambria Math" w:cs="Arial"/>
                    <w:color w:val="000000"/>
                    <w:sz w:val="22"/>
                    <w:szCs w:val="22"/>
                  </w:rPr>
                  <m:t>=1</m:t>
                </m:r>
              </m:oMath>
            </m:oMathPara>
          </w:p>
        </w:tc>
        <w:tc>
          <w:tcPr>
            <w:tcW w:w="2571"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BCCFD72" w14:textId="77777777" w:rsidR="009526DF" w:rsidRPr="009526DF" w:rsidRDefault="00C61FD9" w:rsidP="009526DF">
            <w:pPr>
              <w:pStyle w:val="o"/>
              <w:jc w:val="center"/>
              <w:rPr>
                <w:rFonts w:ascii="楷体_GB2312" w:eastAsia="楷体_GB2312" w:hAnsi="Arial" w:cs="Arial"/>
                <w:color w:val="000000"/>
                <w:sz w:val="22"/>
                <w:szCs w:val="22"/>
              </w:rPr>
            </w:pPr>
            <m:oMathPara>
              <m:oMathParaPr>
                <m:jc m:val="centerGroup"/>
              </m:oMathParaPr>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P</m:t>
                    </m:r>
                  </m:e>
                  <m:sub>
                    <m:r>
                      <w:rPr>
                        <w:rFonts w:ascii="Cambria Math" w:eastAsia="楷体_GB2312" w:hAnsi="Cambria Math" w:cs="Arial"/>
                        <w:color w:val="000000"/>
                        <w:sz w:val="22"/>
                        <w:szCs w:val="22"/>
                      </w:rPr>
                      <m:t>3</m:t>
                    </m:r>
                  </m:sub>
                </m:sSub>
                <m:r>
                  <w:rPr>
                    <w:rFonts w:ascii="Cambria Math" w:eastAsia="楷体_GB2312" w:hAnsi="Cambria Math" w:cs="Arial"/>
                    <w:color w:val="000000"/>
                    <w:sz w:val="22"/>
                    <w:szCs w:val="22"/>
                  </w:rPr>
                  <m:t>=-92</m:t>
                </m:r>
                <m:r>
                  <m:rPr>
                    <m:sty m:val="p"/>
                  </m:rPr>
                  <w:rPr>
                    <w:rFonts w:ascii="Cambria Math" w:eastAsia="楷体_GB2312" w:hAnsi="Cambria Math" w:cs="Arial"/>
                    <w:color w:val="000000"/>
                    <w:sz w:val="22"/>
                    <w:szCs w:val="22"/>
                  </w:rPr>
                  <m:t>dBm</m:t>
                </m:r>
              </m:oMath>
            </m:oMathPara>
          </w:p>
        </w:tc>
      </w:tr>
    </w:tbl>
    <w:p w14:paraId="3AC35B85" w14:textId="77777777" w:rsidR="009526DF" w:rsidRDefault="009526DF" w:rsidP="00464D72">
      <w:pPr>
        <w:jc w:val="left"/>
        <w:rPr>
          <w:lang w:eastAsia="zh-CN"/>
        </w:rPr>
      </w:pPr>
      <w:r>
        <w:rPr>
          <w:lang w:eastAsia="zh-CN"/>
        </w:rPr>
        <w:t>The quantization function is for example,</w:t>
      </w:r>
    </w:p>
    <w:p w14:paraId="739AE278" w14:textId="77777777" w:rsidR="009526DF" w:rsidRPr="008677C0" w:rsidRDefault="00C61FD9" w:rsidP="00464D72">
      <w:pPr>
        <w:pStyle w:val="o"/>
        <w:rPr>
          <w:rFonts w:ascii="楷体_GB2312" w:eastAsia="楷体_GB2312" w:hAnsi="Arial" w:cs="Arial"/>
          <w:color w:val="000000"/>
          <w:sz w:val="22"/>
          <w:szCs w:val="22"/>
        </w:rPr>
      </w:pPr>
      <m:oMathPara>
        <m:oMath>
          <m:sSub>
            <m:sSubPr>
              <m:ctrlPr>
                <w:rPr>
                  <w:rFonts w:ascii="Cambria Math" w:eastAsia="楷体_GB2312" w:hAnsi="Cambria Math" w:cs="Arial"/>
                  <w:i/>
                  <w:iCs/>
                  <w:color w:val="000000"/>
                  <w:sz w:val="22"/>
                  <w:szCs w:val="22"/>
                </w:rPr>
              </m:ctrlPr>
            </m:sSubPr>
            <m:e>
              <m:r>
                <w:rPr>
                  <w:rFonts w:ascii="Cambria Math" w:eastAsia="楷体_GB2312" w:hAnsi="Cambria Math" w:cs="Arial"/>
                  <w:color w:val="000000"/>
                  <w:sz w:val="22"/>
                  <w:szCs w:val="22"/>
                </w:rPr>
                <m:t>f</m:t>
              </m:r>
            </m:e>
            <m:sub>
              <m:r>
                <w:rPr>
                  <w:rFonts w:ascii="Cambria Math" w:eastAsia="楷体_GB2312" w:hAnsi="Cambria Math" w:cs="Arial"/>
                  <w:color w:val="000000"/>
                  <w:sz w:val="22"/>
                  <w:szCs w:val="22"/>
                </w:rPr>
                <m:t>q</m:t>
              </m:r>
            </m:sub>
          </m:sSub>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x</m:t>
              </m:r>
            </m:e>
          </m:d>
          <m:r>
            <w:rPr>
              <w:rFonts w:ascii="Cambria Math" w:eastAsia="楷体_GB2312" w:hAnsi="Cambria Math" w:cs="Arial"/>
              <w:color w:val="000000"/>
              <w:sz w:val="22"/>
              <w:szCs w:val="22"/>
            </w:rPr>
            <m:t>=</m:t>
          </m:r>
          <m:d>
            <m:dPr>
              <m:begChr m:val="{"/>
              <m:endChr m:val=""/>
              <m:ctrlPr>
                <w:rPr>
                  <w:rFonts w:ascii="Cambria Math" w:eastAsia="楷体_GB2312" w:hAnsi="Cambria Math" w:cs="Arial"/>
                  <w:i/>
                  <w:iCs/>
                  <w:color w:val="000000"/>
                  <w:sz w:val="22"/>
                  <w:szCs w:val="22"/>
                </w:rPr>
              </m:ctrlPr>
            </m:dPr>
            <m:e>
              <m:m>
                <m:mPr>
                  <m:mcs>
                    <m:mc>
                      <m:mcPr>
                        <m:count m:val="3"/>
                        <m:mcJc m:val="center"/>
                      </m:mcPr>
                    </m:mc>
                  </m:mcs>
                  <m:ctrlPr>
                    <w:rPr>
                      <w:rFonts w:ascii="Cambria Math" w:eastAsia="楷体_GB2312" w:hAnsi="Cambria Math" w:cs="Arial"/>
                      <w:i/>
                      <w:iCs/>
                      <w:color w:val="000000"/>
                      <w:sz w:val="22"/>
                      <w:szCs w:val="22"/>
                    </w:rPr>
                  </m:ctrlPr>
                </m:mPr>
                <m:m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min</m:t>
                        </m:r>
                      </m:fName>
                      <m:e>
                        <m:d>
                          <m:dPr>
                            <m:ctrlPr>
                              <w:rPr>
                                <w:rFonts w:ascii="Cambria Math" w:eastAsia="楷体_GB2312" w:hAnsi="Cambria Math" w:cs="Arial"/>
                                <w:i/>
                                <w:iCs/>
                                <w:color w:val="000000"/>
                                <w:sz w:val="22"/>
                                <w:szCs w:val="22"/>
                              </w:rPr>
                            </m:ctrlPr>
                          </m:dPr>
                          <m:e>
                            <m:func>
                              <m:funcPr>
                                <m:ctrlPr>
                                  <w:rPr>
                                    <w:rFonts w:ascii="Cambria Math" w:eastAsia="楷体_GB2312" w:hAnsi="Cambria Math" w:cs="Arial"/>
                                    <w:i/>
                                    <w:iCs/>
                                    <w:color w:val="000000"/>
                                    <w:sz w:val="22"/>
                                    <w:szCs w:val="22"/>
                                  </w:rPr>
                                </m:ctrlPr>
                              </m:funcPr>
                              <m:fName>
                                <m:r>
                                  <m:rPr>
                                    <m:sty m:val="p"/>
                                  </m:rPr>
                                  <w:rPr>
                                    <w:rFonts w:ascii="Cambria Math" w:eastAsia="楷体_GB2312" w:hAnsi="Cambria Math" w:cs="Arial"/>
                                    <w:color w:val="000000"/>
                                    <w:sz w:val="22"/>
                                    <w:szCs w:val="22"/>
                                  </w:rPr>
                                  <m:t>max</m:t>
                                </m:r>
                              </m:fName>
                              <m:e>
                                <m:d>
                                  <m:dPr>
                                    <m:ctrlPr>
                                      <w:rPr>
                                        <w:rFonts w:ascii="Cambria Math" w:eastAsia="楷体_GB2312" w:hAnsi="Cambria Math" w:cs="Arial"/>
                                        <w:i/>
                                        <w:iCs/>
                                        <w:color w:val="000000"/>
                                        <w:sz w:val="22"/>
                                        <w:szCs w:val="22"/>
                                      </w:rPr>
                                    </m:ctrlPr>
                                  </m:dPr>
                                  <m:e>
                                    <m:r>
                                      <w:rPr>
                                        <w:rFonts w:ascii="Cambria Math" w:eastAsia="楷体_GB2312" w:hAnsi="Cambria Math" w:cs="Arial"/>
                                        <w:color w:val="000000"/>
                                        <w:sz w:val="22"/>
                                        <w:szCs w:val="22"/>
                                      </w:rPr>
                                      <m:t>2×</m:t>
                                    </m:r>
                                    <m:d>
                                      <m:dPr>
                                        <m:begChr m:val="["/>
                                        <m:endChr m:val="]"/>
                                        <m:ctrlPr>
                                          <w:rPr>
                                            <w:rFonts w:ascii="Cambria Math" w:eastAsia="楷体_GB2312" w:hAnsi="Cambria Math" w:cs="Arial"/>
                                            <w:i/>
                                            <w:iCs/>
                                            <w:color w:val="000000"/>
                                            <w:sz w:val="22"/>
                                            <w:szCs w:val="22"/>
                                          </w:rPr>
                                        </m:ctrlPr>
                                      </m:dPr>
                                      <m:e>
                                        <m:f>
                                          <m:fPr>
                                            <m:ctrlPr>
                                              <w:rPr>
                                                <w:rFonts w:ascii="Cambria Math" w:eastAsia="楷体_GB2312" w:hAnsi="Cambria Math" w:cs="Arial"/>
                                                <w:i/>
                                                <w:iCs/>
                                                <w:color w:val="000000"/>
                                                <w:sz w:val="22"/>
                                                <w:szCs w:val="22"/>
                                              </w:rPr>
                                            </m:ctrlPr>
                                          </m:fPr>
                                          <m:num>
                                            <m:r>
                                              <w:rPr>
                                                <w:rFonts w:ascii="Cambria Math" w:eastAsia="楷体_GB2312" w:hAnsi="Cambria Math" w:cs="Arial"/>
                                                <w:color w:val="000000"/>
                                                <w:sz w:val="22"/>
                                                <w:szCs w:val="22"/>
                                              </w:rPr>
                                              <m:t>x</m:t>
                                            </m:r>
                                          </m:num>
                                          <m:den>
                                            <m:r>
                                              <w:rPr>
                                                <w:rFonts w:ascii="Cambria Math" w:eastAsia="楷体_GB2312" w:hAnsi="Cambria Math" w:cs="Arial"/>
                                                <w:color w:val="000000"/>
                                                <w:sz w:val="22"/>
                                                <w:szCs w:val="22"/>
                                              </w:rPr>
                                              <m:t>2</m:t>
                                            </m:r>
                                          </m:den>
                                        </m:f>
                                      </m:e>
                                    </m:d>
                                    <m:r>
                                      <w:rPr>
                                        <w:rFonts w:ascii="Cambria Math" w:eastAsia="楷体_GB2312" w:hAnsi="Cambria Math" w:cs="Arial"/>
                                        <w:color w:val="000000"/>
                                        <w:sz w:val="22"/>
                                        <w:szCs w:val="22"/>
                                      </w:rPr>
                                      <m:t>, -40</m:t>
                                    </m:r>
                                  </m:e>
                                </m:d>
                              </m:e>
                            </m:func>
                            <m:r>
                              <w:rPr>
                                <w:rFonts w:ascii="Cambria Math" w:eastAsia="楷体_GB2312" w:hAnsi="Cambria Math" w:cs="Arial"/>
                                <w:color w:val="000000"/>
                                <w:sz w:val="22"/>
                                <w:szCs w:val="22"/>
                              </w:rPr>
                              <m:t>,-120</m:t>
                            </m:r>
                          </m:e>
                        </m:d>
                      </m:e>
                    </m:func>
                    <m:r>
                      <w:rPr>
                        <w:rFonts w:ascii="Cambria Math" w:eastAsia="楷体_GB2312" w:hAnsi="Cambria Math" w:cs="Arial"/>
                        <w:color w:val="000000"/>
                        <w:sz w:val="22"/>
                        <w:szCs w:val="22"/>
                      </w:rPr>
                      <m:t xml:space="preserve"> </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q=0</m:t>
                    </m:r>
                    <m:ctrlPr>
                      <w:rPr>
                        <w:rFonts w:ascii="Cambria Math" w:eastAsia="Cambria Math" w:hAnsi="Cambria Math" w:cs="Cambria Math"/>
                        <w:i/>
                        <w:iCs/>
                        <w:color w:val="000000"/>
                        <w:sz w:val="22"/>
                        <w:szCs w:val="22"/>
                      </w:rPr>
                    </m:ctrlPr>
                  </m:e>
                  <m:e>
                    <m:r>
                      <w:rPr>
                        <w:rFonts w:ascii="Cambria Math" w:eastAsia="Cambria Math" w:hAnsi="Cambria Math" w:cs="Cambria Math"/>
                        <w:color w:val="000000"/>
                        <w:sz w:val="22"/>
                        <w:szCs w:val="22"/>
                      </w:rPr>
                      <m:t xml:space="preserve"> </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x≤2</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4</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 xml:space="preserve"> 2&lt;x≤6</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10</m:t>
                    </m:r>
                  </m:e>
                  <m:e>
                    <m:r>
                      <w:rPr>
                        <w:rFonts w:ascii="Cambria Math" w:eastAsia="楷体_GB2312" w:hAnsi="Cambria Math" w:cs="Arial"/>
                        <w:color w:val="000000"/>
                        <w:sz w:val="22"/>
                        <w:szCs w:val="22"/>
                      </w:rPr>
                      <m:t>q≥1</m:t>
                    </m:r>
                  </m:e>
                  <m:e>
                    <m:r>
                      <w:rPr>
                        <w:rFonts w:ascii="Cambria Math" w:eastAsia="楷体_GB2312" w:hAnsi="Cambria Math" w:cs="Arial"/>
                        <w:color w:val="000000"/>
                        <w:sz w:val="22"/>
                        <w:szCs w:val="22"/>
                      </w:rPr>
                      <m:t>6&lt;x≤14</m:t>
                    </m:r>
                    <m:ctrlPr>
                      <w:rPr>
                        <w:rFonts w:ascii="Cambria Math" w:eastAsia="Cambria Math" w:hAnsi="Cambria Math" w:cs="Cambria Math"/>
                        <w:i/>
                        <w:iCs/>
                        <w:color w:val="000000"/>
                        <w:sz w:val="22"/>
                        <w:szCs w:val="22"/>
                      </w:rPr>
                    </m:ctrlPr>
                  </m:e>
                </m:mr>
                <m:mr>
                  <m:e>
                    <m:r>
                      <w:rPr>
                        <w:rFonts w:ascii="Cambria Math" w:eastAsia="楷体_GB2312" w:hAnsi="Cambria Math" w:cs="Arial"/>
                        <w:color w:val="000000"/>
                        <w:sz w:val="22"/>
                        <w:szCs w:val="22"/>
                      </w:rPr>
                      <m:t>18</m:t>
                    </m:r>
                  </m:e>
                  <m:e>
                    <m:r>
                      <w:rPr>
                        <w:rFonts w:ascii="Cambria Math" w:eastAsia="楷体_GB2312" w:hAnsi="Cambria Math" w:cs="Arial"/>
                        <w:color w:val="000000"/>
                        <w:sz w:val="22"/>
                        <w:szCs w:val="22"/>
                      </w:rPr>
                      <m:t>q≥1</m:t>
                    </m:r>
                    <m:ctrlPr>
                      <w:rPr>
                        <w:rFonts w:ascii="Cambria Math" w:eastAsia="Cambria Math" w:hAnsi="Cambria Math" w:cs="Cambria Math"/>
                        <w:i/>
                        <w:iCs/>
                        <w:color w:val="000000"/>
                        <w:sz w:val="22"/>
                        <w:szCs w:val="22"/>
                      </w:rPr>
                    </m:ctrlPr>
                  </m:e>
                  <m:e>
                    <m:r>
                      <w:rPr>
                        <w:rFonts w:ascii="Cambria Math" w:eastAsia="楷体_GB2312" w:hAnsi="Cambria Math" w:cs="Arial"/>
                        <w:color w:val="000000"/>
                        <w:sz w:val="22"/>
                        <w:szCs w:val="22"/>
                      </w:rPr>
                      <m:t>x&gt;14</m:t>
                    </m:r>
                  </m:e>
                </m:mr>
              </m:m>
            </m:e>
          </m:d>
        </m:oMath>
      </m:oMathPara>
    </w:p>
    <w:p w14:paraId="17EF0EAE" w14:textId="49EE1EB2" w:rsidR="009526DF" w:rsidRDefault="009526DF" w:rsidP="00464D72">
      <w:pPr>
        <w:jc w:val="left"/>
        <w:rPr>
          <w:lang w:eastAsia="zh-CN"/>
        </w:rPr>
      </w:pPr>
      <w:r>
        <w:rPr>
          <w:lang w:eastAsia="zh-CN"/>
        </w:rPr>
        <w:t xml:space="preserve">Where the quantization of beam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 xml:space="preserve"> requires a wide dynamic range with a step of </w:t>
      </w:r>
      <w:r w:rsidR="008677C0">
        <w:rPr>
          <w:lang w:eastAsia="zh-CN"/>
        </w:rPr>
        <w:t>2</w:t>
      </w:r>
      <w:r>
        <w:rPr>
          <w:lang w:eastAsia="zh-CN"/>
        </w:rPr>
        <w:t xml:space="preserve">dBm, while the differential RSRP of other beams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q</m:t>
            </m:r>
          </m:sub>
        </m:sSub>
      </m:oMath>
      <w:r w:rsidR="008677C0">
        <w:rPr>
          <w:lang w:eastAsia="zh-CN"/>
        </w:rPr>
        <w:t xml:space="preserve"> uses only 2 bits, e.g., 00</w:t>
      </w:r>
      <w:r w:rsidR="008677C0">
        <w:rPr>
          <w:lang w:eastAsia="zh-CN"/>
        </w:rPr>
        <w:sym w:font="Wingdings" w:char="F0E0"/>
      </w:r>
      <w:r w:rsidR="008677C0">
        <w:rPr>
          <w:lang w:eastAsia="zh-CN"/>
        </w:rPr>
        <w:t>0, 01</w:t>
      </w:r>
      <w:r w:rsidR="008677C0">
        <w:rPr>
          <w:lang w:eastAsia="zh-CN"/>
        </w:rPr>
        <w:sym w:font="Wingdings" w:char="F0E0"/>
      </w:r>
      <w:r w:rsidR="008677C0">
        <w:rPr>
          <w:lang w:eastAsia="zh-CN"/>
        </w:rPr>
        <w:t>4, 10</w:t>
      </w:r>
      <w:r w:rsidR="008677C0">
        <w:rPr>
          <w:lang w:eastAsia="zh-CN"/>
        </w:rPr>
        <w:sym w:font="Wingdings" w:char="F0E0"/>
      </w:r>
      <w:r w:rsidR="008677C0">
        <w:rPr>
          <w:lang w:eastAsia="zh-CN"/>
        </w:rPr>
        <w:t>10, 11</w:t>
      </w:r>
      <w:r w:rsidR="008677C0">
        <w:rPr>
          <w:lang w:eastAsia="zh-CN"/>
        </w:rPr>
        <w:sym w:font="Wingdings" w:char="F0E0"/>
      </w:r>
      <w:r w:rsidR="008677C0">
        <w:rPr>
          <w:lang w:eastAsia="zh-CN"/>
        </w:rPr>
        <w:t xml:space="preserve">18. The results is shown in </w:t>
      </w:r>
      <w:r w:rsidR="008677C0">
        <w:rPr>
          <w:lang w:eastAsia="zh-CN"/>
        </w:rPr>
        <w:fldChar w:fldCharType="begin"/>
      </w:r>
      <w:r w:rsidR="008677C0">
        <w:rPr>
          <w:lang w:eastAsia="zh-CN"/>
        </w:rPr>
        <w:instrText xml:space="preserve"> REF _Ref484797527 \h </w:instrText>
      </w:r>
      <w:r w:rsidR="00464D72">
        <w:rPr>
          <w:lang w:eastAsia="zh-CN"/>
        </w:rPr>
        <w:instrText xml:space="preserve"> \* MERGEFORMAT </w:instrText>
      </w:r>
      <w:r w:rsidR="008677C0">
        <w:rPr>
          <w:lang w:eastAsia="zh-CN"/>
        </w:rPr>
      </w:r>
      <w:r w:rsidR="008677C0">
        <w:rPr>
          <w:lang w:eastAsia="zh-CN"/>
        </w:rPr>
        <w:fldChar w:fldCharType="separate"/>
      </w:r>
      <w:r w:rsidR="0033403F">
        <w:t xml:space="preserve">Table </w:t>
      </w:r>
      <w:r w:rsidR="0033403F">
        <w:rPr>
          <w:noProof/>
        </w:rPr>
        <w:t>3</w:t>
      </w:r>
      <w:r w:rsidR="008677C0">
        <w:rPr>
          <w:lang w:eastAsia="zh-CN"/>
        </w:rPr>
        <w:fldChar w:fldCharType="end"/>
      </w:r>
      <w:r w:rsidR="008677C0">
        <w:rPr>
          <w:lang w:eastAsia="zh-CN"/>
        </w:rPr>
        <w:t>.</w:t>
      </w:r>
    </w:p>
    <w:p w14:paraId="4912F111" w14:textId="4F1C7C76" w:rsidR="008677C0" w:rsidRDefault="008677C0" w:rsidP="008677C0">
      <w:pPr>
        <w:pStyle w:val="a5"/>
        <w:keepNext/>
      </w:pPr>
      <w:bookmarkStart w:id="4" w:name="_Ref484797527"/>
      <w:r>
        <w:lastRenderedPageBreak/>
        <w:t xml:space="preserve">Table </w:t>
      </w:r>
      <w:r w:rsidR="00FA3EB6">
        <w:fldChar w:fldCharType="begin"/>
      </w:r>
      <w:r w:rsidR="00FA3EB6">
        <w:instrText xml:space="preserve"> SEQ Table \* ARABIC </w:instrText>
      </w:r>
      <w:r w:rsidR="00FA3EB6">
        <w:fldChar w:fldCharType="separate"/>
      </w:r>
      <w:r w:rsidR="0033403F">
        <w:rPr>
          <w:noProof/>
        </w:rPr>
        <w:t>3</w:t>
      </w:r>
      <w:r w:rsidR="00FA3EB6">
        <w:rPr>
          <w:noProof/>
        </w:rPr>
        <w:fldChar w:fldCharType="end"/>
      </w:r>
      <w:bookmarkEnd w:id="4"/>
      <w:r>
        <w:t xml:space="preserve"> Differential RSRP calculation</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20" w:firstRow="1" w:lastRow="0" w:firstColumn="0" w:lastColumn="0" w:noHBand="1" w:noVBand="1"/>
      </w:tblPr>
      <w:tblGrid>
        <w:gridCol w:w="1781"/>
        <w:gridCol w:w="2546"/>
        <w:gridCol w:w="2331"/>
        <w:gridCol w:w="2546"/>
      </w:tblGrid>
      <w:tr w:rsidR="008677C0" w:rsidRPr="00B652A3" w14:paraId="64B24552" w14:textId="77777777" w:rsidTr="008677C0">
        <w:trPr>
          <w:trHeight w:val="20"/>
          <w:jc w:val="center"/>
        </w:trPr>
        <w:tc>
          <w:tcPr>
            <w:tcW w:w="9204" w:type="dxa"/>
            <w:gridSpan w:val="4"/>
            <w:shd w:val="clear" w:color="auto" w:fill="DBDBDB"/>
            <w:tcMar>
              <w:top w:w="72" w:type="dxa"/>
              <w:left w:w="144" w:type="dxa"/>
              <w:bottom w:w="72" w:type="dxa"/>
              <w:right w:w="144" w:type="dxa"/>
            </w:tcMar>
            <w:vAlign w:val="center"/>
            <w:hideMark/>
          </w:tcPr>
          <w:p w14:paraId="76B6FA6E" w14:textId="77777777" w:rsidR="008677C0" w:rsidRPr="008677C0" w:rsidRDefault="008677C0" w:rsidP="006971EF">
            <w:pPr>
              <w:pStyle w:val="o"/>
              <w:jc w:val="center"/>
              <w:rPr>
                <w:rFonts w:eastAsia="楷体_GB2312"/>
                <w:color w:val="000000"/>
                <w:sz w:val="22"/>
                <w:szCs w:val="22"/>
              </w:rPr>
            </w:pPr>
            <w:r w:rsidRPr="008677C0">
              <w:rPr>
                <w:rFonts w:eastAsia="楷体_GB2312"/>
                <w:b/>
                <w:bCs/>
                <w:color w:val="000000"/>
                <w:sz w:val="22"/>
                <w:szCs w:val="22"/>
              </w:rPr>
              <w:t>Beam group #0</w:t>
            </w:r>
          </w:p>
        </w:tc>
      </w:tr>
      <w:tr w:rsidR="008677C0" w:rsidRPr="00B652A3" w14:paraId="79DF2A4B" w14:textId="77777777" w:rsidTr="008677C0">
        <w:trPr>
          <w:trHeight w:val="20"/>
          <w:jc w:val="center"/>
        </w:trPr>
        <w:tc>
          <w:tcPr>
            <w:tcW w:w="1781" w:type="dxa"/>
            <w:shd w:val="clear" w:color="auto" w:fill="DBDBDB"/>
            <w:tcMar>
              <w:top w:w="72" w:type="dxa"/>
              <w:left w:w="144" w:type="dxa"/>
              <w:bottom w:w="72" w:type="dxa"/>
              <w:right w:w="144" w:type="dxa"/>
            </w:tcMar>
            <w:vAlign w:val="center"/>
            <w:hideMark/>
          </w:tcPr>
          <w:p w14:paraId="261A4244" w14:textId="77777777"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Beam ID</w:t>
            </w:r>
          </w:p>
        </w:tc>
        <w:tc>
          <w:tcPr>
            <w:tcW w:w="2546" w:type="dxa"/>
            <w:shd w:val="clear" w:color="auto" w:fill="DBDBDB"/>
            <w:tcMar>
              <w:top w:w="72" w:type="dxa"/>
              <w:left w:w="144" w:type="dxa"/>
              <w:bottom w:w="72" w:type="dxa"/>
              <w:right w:w="144" w:type="dxa"/>
            </w:tcMar>
            <w:vAlign w:val="center"/>
            <w:hideMark/>
          </w:tcPr>
          <w:p w14:paraId="586CFE9F" w14:textId="77777777" w:rsidR="008677C0" w:rsidRPr="008677C0" w:rsidRDefault="008677C0" w:rsidP="006971EF">
            <w:pPr>
              <w:pStyle w:val="o"/>
              <w:jc w:val="center"/>
              <w:rPr>
                <w:rFonts w:eastAsia="楷体_GB2312"/>
                <w:color w:val="000000"/>
                <w:sz w:val="22"/>
                <w:szCs w:val="22"/>
              </w:rPr>
            </w:pPr>
            <w:r w:rsidRPr="008677C0">
              <w:rPr>
                <w:rFonts w:eastAsia="楷体_GB2312"/>
                <w:color w:val="000000"/>
                <w:sz w:val="22"/>
                <w:szCs w:val="22"/>
              </w:rPr>
              <w:t>RSRP</w:t>
            </w:r>
          </w:p>
        </w:tc>
        <w:tc>
          <w:tcPr>
            <w:tcW w:w="2331" w:type="dxa"/>
            <w:shd w:val="clear" w:color="auto" w:fill="DBDBDB"/>
            <w:tcMar>
              <w:top w:w="72" w:type="dxa"/>
              <w:left w:w="144" w:type="dxa"/>
              <w:bottom w:w="72" w:type="dxa"/>
              <w:right w:w="144" w:type="dxa"/>
            </w:tcMar>
            <w:vAlign w:val="center"/>
          </w:tcPr>
          <w:p w14:paraId="68710462"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q</m:t>
                    </m:r>
                  </m:sub>
                </m:sSub>
              </m:oMath>
            </m:oMathPara>
          </w:p>
        </w:tc>
        <w:tc>
          <w:tcPr>
            <w:tcW w:w="2546" w:type="dxa"/>
            <w:shd w:val="clear" w:color="auto" w:fill="DBDBDB"/>
            <w:tcMar>
              <w:top w:w="72" w:type="dxa"/>
              <w:left w:w="144" w:type="dxa"/>
              <w:bottom w:w="72" w:type="dxa"/>
              <w:right w:w="144" w:type="dxa"/>
            </w:tcMar>
            <w:vAlign w:val="center"/>
          </w:tcPr>
          <w:p w14:paraId="52C20FA6" w14:textId="77777777" w:rsidR="008677C0" w:rsidRPr="008677C0" w:rsidRDefault="00C61FD9"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acc>
                      <m:accPr>
                        <m:ctrlPr>
                          <w:rPr>
                            <w:rFonts w:ascii="Cambria Math" w:eastAsia="楷体_GB2312" w:hAnsi="Cambria Math"/>
                            <w:i/>
                            <w:iCs/>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q</m:t>
                    </m:r>
                  </m:sub>
                </m:sSub>
              </m:oMath>
            </m:oMathPara>
          </w:p>
        </w:tc>
      </w:tr>
      <w:tr w:rsidR="008677C0" w:rsidRPr="00B652A3" w14:paraId="6CCFCA06"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01667B08"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0</m:t>
                    </m:r>
                  </m:sub>
                </m:sSub>
              </m:oMath>
            </m:oMathPara>
          </w:p>
        </w:tc>
        <w:tc>
          <w:tcPr>
            <w:tcW w:w="2546" w:type="dxa"/>
            <w:shd w:val="clear" w:color="auto" w:fill="FFFFFF" w:themeFill="background1"/>
            <w:tcMar>
              <w:top w:w="72" w:type="dxa"/>
              <w:left w:w="144" w:type="dxa"/>
              <w:bottom w:w="72" w:type="dxa"/>
              <w:right w:w="144" w:type="dxa"/>
            </w:tcMar>
            <w:vAlign w:val="center"/>
            <w:hideMark/>
          </w:tcPr>
          <w:p w14:paraId="538A9814" w14:textId="77777777" w:rsidR="008677C0" w:rsidRPr="008677C0" w:rsidRDefault="00C61FD9"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06F91D9F" w14:textId="77777777" w:rsidR="008677C0" w:rsidRPr="008677C0" w:rsidRDefault="00C61FD9"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c>
          <w:tcPr>
            <w:tcW w:w="2546" w:type="dxa"/>
            <w:shd w:val="clear" w:color="auto" w:fill="FFFFFF" w:themeFill="background1"/>
            <w:tcMar>
              <w:top w:w="72" w:type="dxa"/>
              <w:left w:w="144" w:type="dxa"/>
              <w:bottom w:w="72" w:type="dxa"/>
              <w:right w:w="144" w:type="dxa"/>
            </w:tcMar>
            <w:vAlign w:val="center"/>
          </w:tcPr>
          <w:p w14:paraId="1DF22059" w14:textId="77777777" w:rsidR="008677C0" w:rsidRPr="008677C0" w:rsidRDefault="00C61FD9"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0</m:t>
                    </m:r>
                  </m:sub>
                </m:sSub>
                <m:r>
                  <w:rPr>
                    <w:rFonts w:ascii="Cambria Math" w:eastAsia="楷体_GB2312" w:hAnsi="Cambria Math"/>
                    <w:color w:val="000000"/>
                    <w:sz w:val="22"/>
                    <w:szCs w:val="22"/>
                  </w:rPr>
                  <m:t>=-68</m:t>
                </m:r>
              </m:oMath>
            </m:oMathPara>
          </w:p>
        </w:tc>
      </w:tr>
      <w:tr w:rsidR="008677C0" w:rsidRPr="00B652A3" w14:paraId="1E0CF94E"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7A864442"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1</m:t>
                    </m:r>
                  </m:sub>
                </m:sSub>
              </m:oMath>
            </m:oMathPara>
          </w:p>
        </w:tc>
        <w:tc>
          <w:tcPr>
            <w:tcW w:w="2546" w:type="dxa"/>
            <w:shd w:val="clear" w:color="auto" w:fill="FFFFFF" w:themeFill="background1"/>
            <w:tcMar>
              <w:top w:w="72" w:type="dxa"/>
              <w:left w:w="144" w:type="dxa"/>
              <w:bottom w:w="72" w:type="dxa"/>
              <w:right w:w="144" w:type="dxa"/>
            </w:tcMar>
            <w:vAlign w:val="center"/>
            <w:hideMark/>
          </w:tcPr>
          <w:p w14:paraId="0BF59064" w14:textId="77777777" w:rsidR="008677C0" w:rsidRPr="008677C0" w:rsidRDefault="00C61FD9"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=-73</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66B0FBE8" w14:textId="77777777" w:rsidR="008677C0" w:rsidRPr="008677C0" w:rsidRDefault="00C61FD9" w:rsidP="008677C0">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1</m:t>
                    </m:r>
                  </m:sub>
                </m:sSub>
                <m:r>
                  <w:rPr>
                    <w:rFonts w:ascii="Cambria Math" w:eastAsia="楷体_GB2312" w:hAnsi="Cambria Math"/>
                    <w:color w:val="000000"/>
                    <w:sz w:val="22"/>
                    <w:szCs w:val="22"/>
                  </w:rPr>
                  <m:t>=4</m:t>
                </m:r>
              </m:oMath>
            </m:oMathPara>
          </w:p>
        </w:tc>
        <w:tc>
          <w:tcPr>
            <w:tcW w:w="2546" w:type="dxa"/>
            <w:shd w:val="clear" w:color="auto" w:fill="FFFFFF" w:themeFill="background1"/>
            <w:tcMar>
              <w:top w:w="72" w:type="dxa"/>
              <w:left w:w="144" w:type="dxa"/>
              <w:bottom w:w="72" w:type="dxa"/>
              <w:right w:w="144" w:type="dxa"/>
            </w:tcMar>
            <w:vAlign w:val="center"/>
          </w:tcPr>
          <w:p w14:paraId="2EBCDA3C" w14:textId="77777777" w:rsidR="008677C0" w:rsidRPr="008677C0" w:rsidRDefault="00C61FD9"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1</m:t>
                    </m:r>
                  </m:sub>
                </m:sSub>
                <m:r>
                  <w:rPr>
                    <w:rFonts w:ascii="Cambria Math" w:eastAsia="楷体_GB2312" w:hAnsi="Cambria Math"/>
                    <w:color w:val="000000"/>
                    <w:sz w:val="22"/>
                    <w:szCs w:val="22"/>
                  </w:rPr>
                  <m:t>=-72</m:t>
                </m:r>
              </m:oMath>
            </m:oMathPara>
          </w:p>
        </w:tc>
      </w:tr>
      <w:tr w:rsidR="008677C0" w:rsidRPr="00B652A3" w14:paraId="797D0531"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72C4E014"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2</m:t>
                    </m:r>
                  </m:sub>
                </m:sSub>
              </m:oMath>
            </m:oMathPara>
          </w:p>
        </w:tc>
        <w:tc>
          <w:tcPr>
            <w:tcW w:w="2546" w:type="dxa"/>
            <w:shd w:val="clear" w:color="auto" w:fill="FFFFFF" w:themeFill="background1"/>
            <w:tcMar>
              <w:top w:w="72" w:type="dxa"/>
              <w:left w:w="144" w:type="dxa"/>
              <w:bottom w:w="72" w:type="dxa"/>
              <w:right w:w="144" w:type="dxa"/>
            </w:tcMar>
            <w:vAlign w:val="center"/>
            <w:hideMark/>
          </w:tcPr>
          <w:p w14:paraId="05D548B2"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=-81</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625277A7" w14:textId="77777777" w:rsidR="008677C0" w:rsidRPr="008677C0" w:rsidRDefault="00C61FD9" w:rsidP="008677C0">
            <w:pPr>
              <w:pStyle w:val="o"/>
              <w:jc w:val="center"/>
              <w:rPr>
                <w:rFonts w:eastAsia="楷体_GB2312"/>
                <w:color w:val="000000"/>
                <w:sz w:val="22"/>
                <w:szCs w:val="22"/>
              </w:rPr>
            </w:pPr>
            <m:oMathPara>
              <m:oMathParaPr>
                <m:jc m:val="center"/>
              </m:oMathParaPr>
              <m:oMath>
                <m:sSub>
                  <m:sSubPr>
                    <m:ctrlPr>
                      <w:rPr>
                        <w:rFonts w:ascii="Cambria Math" w:eastAsia="楷体_GB2312" w:hAnsi="Cambria Math"/>
                        <w:i/>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2</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14:paraId="10C53B34" w14:textId="77777777" w:rsidR="008677C0" w:rsidRPr="008677C0" w:rsidRDefault="00C61FD9"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2</m:t>
                    </m:r>
                  </m:sub>
                </m:sSub>
                <m:r>
                  <w:rPr>
                    <w:rFonts w:ascii="Cambria Math" w:eastAsia="楷体_GB2312" w:hAnsi="Cambria Math"/>
                    <w:color w:val="000000"/>
                    <w:sz w:val="22"/>
                    <w:szCs w:val="22"/>
                  </w:rPr>
                  <m:t>=-82</m:t>
                </m:r>
              </m:oMath>
            </m:oMathPara>
          </w:p>
        </w:tc>
      </w:tr>
      <w:tr w:rsidR="008677C0" w:rsidRPr="00B652A3" w14:paraId="373FD95A" w14:textId="77777777" w:rsidTr="008677C0">
        <w:trPr>
          <w:trHeight w:val="20"/>
          <w:jc w:val="center"/>
        </w:trPr>
        <w:tc>
          <w:tcPr>
            <w:tcW w:w="1781" w:type="dxa"/>
            <w:shd w:val="clear" w:color="auto" w:fill="FFFFFF" w:themeFill="background1"/>
            <w:tcMar>
              <w:top w:w="72" w:type="dxa"/>
              <w:left w:w="144" w:type="dxa"/>
              <w:bottom w:w="72" w:type="dxa"/>
              <w:right w:w="144" w:type="dxa"/>
            </w:tcMar>
            <w:vAlign w:val="center"/>
            <w:hideMark/>
          </w:tcPr>
          <w:p w14:paraId="4C3D17B2" w14:textId="77777777" w:rsidR="008677C0" w:rsidRPr="008677C0" w:rsidRDefault="00C61FD9" w:rsidP="006971EF">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k</m:t>
                    </m:r>
                  </m:e>
                  <m:sub>
                    <m:r>
                      <w:rPr>
                        <w:rFonts w:ascii="Cambria Math" w:eastAsia="楷体_GB2312" w:hAnsi="Cambria Math"/>
                        <w:color w:val="000000"/>
                        <w:sz w:val="22"/>
                        <w:szCs w:val="22"/>
                      </w:rPr>
                      <m:t>3</m:t>
                    </m:r>
                  </m:sub>
                </m:sSub>
              </m:oMath>
            </m:oMathPara>
          </w:p>
        </w:tc>
        <w:tc>
          <w:tcPr>
            <w:tcW w:w="2546" w:type="dxa"/>
            <w:shd w:val="clear" w:color="auto" w:fill="FFFFFF" w:themeFill="background1"/>
            <w:tcMar>
              <w:top w:w="72" w:type="dxa"/>
              <w:left w:w="144" w:type="dxa"/>
              <w:bottom w:w="72" w:type="dxa"/>
              <w:right w:w="144" w:type="dxa"/>
            </w:tcMar>
            <w:vAlign w:val="center"/>
            <w:hideMark/>
          </w:tcPr>
          <w:p w14:paraId="5EC2DAE8" w14:textId="77777777" w:rsidR="008677C0" w:rsidRPr="008677C0" w:rsidRDefault="00C61FD9" w:rsidP="006971EF">
            <w:pPr>
              <w:pStyle w:val="o"/>
              <w:jc w:val="center"/>
              <w:rPr>
                <w:rFonts w:eastAsia="楷体_GB2312"/>
                <w:color w:val="000000"/>
                <w:sz w:val="22"/>
                <w:szCs w:val="22"/>
              </w:rPr>
            </w:pPr>
            <m:oMathPara>
              <m:oMathParaPr>
                <m:jc m:val="centerGroup"/>
              </m:oMathParaPr>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P</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r>
                  <m:rPr>
                    <m:sty m:val="p"/>
                  </m:rPr>
                  <w:rPr>
                    <w:rFonts w:ascii="Cambria Math" w:eastAsia="楷体_GB2312" w:hAnsi="Cambria Math"/>
                    <w:color w:val="000000"/>
                    <w:sz w:val="22"/>
                    <w:szCs w:val="22"/>
                  </w:rPr>
                  <m:t>dBm</m:t>
                </m:r>
              </m:oMath>
            </m:oMathPara>
          </w:p>
        </w:tc>
        <w:tc>
          <w:tcPr>
            <w:tcW w:w="2331" w:type="dxa"/>
            <w:shd w:val="clear" w:color="auto" w:fill="FFFFFF" w:themeFill="background1"/>
            <w:tcMar>
              <w:top w:w="72" w:type="dxa"/>
              <w:left w:w="144" w:type="dxa"/>
              <w:bottom w:w="72" w:type="dxa"/>
              <w:right w:w="144" w:type="dxa"/>
            </w:tcMar>
            <w:vAlign w:val="center"/>
          </w:tcPr>
          <w:p w14:paraId="7454EEEA" w14:textId="77777777" w:rsidR="008677C0" w:rsidRPr="008677C0" w:rsidRDefault="00C61FD9" w:rsidP="008677C0">
            <w:pPr>
              <w:pStyle w:val="o"/>
              <w:jc w:val="center"/>
              <w:rPr>
                <w:rFonts w:eastAsia="楷体_GB2312"/>
                <w:color w:val="000000"/>
                <w:sz w:val="22"/>
                <w:szCs w:val="22"/>
              </w:rPr>
            </w:pPr>
            <m:oMathPara>
              <m:oMath>
                <m:sSub>
                  <m:sSubPr>
                    <m:ctrlPr>
                      <w:rPr>
                        <w:rFonts w:ascii="Cambria Math" w:eastAsia="楷体_GB2312" w:hAnsi="Cambria Math"/>
                        <w:i/>
                        <w:iCs/>
                        <w:color w:val="000000"/>
                        <w:sz w:val="22"/>
                        <w:szCs w:val="22"/>
                      </w:rPr>
                    </m:ctrlPr>
                  </m:sSubPr>
                  <m:e>
                    <m:r>
                      <w:rPr>
                        <w:rFonts w:ascii="Cambria Math" w:eastAsia="楷体_GB2312" w:hAnsi="Cambria Math"/>
                        <w:color w:val="000000"/>
                        <w:sz w:val="22"/>
                        <w:szCs w:val="22"/>
                      </w:rPr>
                      <m:t>D</m:t>
                    </m:r>
                  </m:e>
                  <m:sub>
                    <m:r>
                      <w:rPr>
                        <w:rFonts w:ascii="Cambria Math" w:eastAsia="楷体_GB2312" w:hAnsi="Cambria Math"/>
                        <w:color w:val="000000"/>
                        <w:sz w:val="22"/>
                        <w:szCs w:val="22"/>
                      </w:rPr>
                      <m:t>3</m:t>
                    </m:r>
                  </m:sub>
                </m:sSub>
                <m:r>
                  <w:rPr>
                    <w:rFonts w:ascii="Cambria Math" w:eastAsia="楷体_GB2312" w:hAnsi="Cambria Math"/>
                    <w:color w:val="000000"/>
                    <w:sz w:val="22"/>
                    <w:szCs w:val="22"/>
                  </w:rPr>
                  <m:t>=10</m:t>
                </m:r>
              </m:oMath>
            </m:oMathPara>
          </w:p>
        </w:tc>
        <w:tc>
          <w:tcPr>
            <w:tcW w:w="2546" w:type="dxa"/>
            <w:shd w:val="clear" w:color="auto" w:fill="FFFFFF" w:themeFill="background1"/>
            <w:tcMar>
              <w:top w:w="72" w:type="dxa"/>
              <w:left w:w="144" w:type="dxa"/>
              <w:bottom w:w="72" w:type="dxa"/>
              <w:right w:w="144" w:type="dxa"/>
            </w:tcMar>
            <w:vAlign w:val="center"/>
          </w:tcPr>
          <w:p w14:paraId="795E71C7" w14:textId="77777777" w:rsidR="008677C0" w:rsidRPr="008677C0" w:rsidRDefault="00C61FD9" w:rsidP="008677C0">
            <w:pPr>
              <w:pStyle w:val="o"/>
              <w:rPr>
                <w:rFonts w:eastAsia="楷体_GB2312"/>
                <w:color w:val="000000"/>
                <w:sz w:val="22"/>
                <w:szCs w:val="22"/>
              </w:rPr>
            </w:pPr>
            <m:oMathPara>
              <m:oMath>
                <m:sSub>
                  <m:sSubPr>
                    <m:ctrlPr>
                      <w:rPr>
                        <w:rFonts w:ascii="Cambria Math" w:eastAsia="楷体_GB2312" w:hAnsi="Cambria Math"/>
                        <w:i/>
                        <w:color w:val="000000"/>
                        <w:sz w:val="22"/>
                        <w:szCs w:val="22"/>
                      </w:rPr>
                    </m:ctrlPr>
                  </m:sSubPr>
                  <m:e>
                    <m:acc>
                      <m:accPr>
                        <m:ctrlPr>
                          <w:rPr>
                            <w:rFonts w:ascii="Cambria Math" w:eastAsia="楷体_GB2312" w:hAnsi="Cambria Math"/>
                            <w:i/>
                            <w:color w:val="000000"/>
                            <w:sz w:val="22"/>
                            <w:szCs w:val="22"/>
                          </w:rPr>
                        </m:ctrlPr>
                      </m:accPr>
                      <m:e>
                        <m:r>
                          <w:rPr>
                            <w:rFonts w:ascii="Cambria Math" w:eastAsia="楷体_GB2312" w:hAnsi="Cambria Math"/>
                            <w:color w:val="000000"/>
                            <w:sz w:val="22"/>
                            <w:szCs w:val="22"/>
                          </w:rPr>
                          <m:t>P</m:t>
                        </m:r>
                      </m:e>
                    </m:acc>
                  </m:e>
                  <m:sub>
                    <m:r>
                      <w:rPr>
                        <w:rFonts w:ascii="Cambria Math" w:eastAsia="楷体_GB2312" w:hAnsi="Cambria Math"/>
                        <w:color w:val="000000"/>
                        <w:sz w:val="22"/>
                        <w:szCs w:val="22"/>
                      </w:rPr>
                      <m:t>3</m:t>
                    </m:r>
                  </m:sub>
                </m:sSub>
                <m:r>
                  <w:rPr>
                    <w:rFonts w:ascii="Cambria Math" w:eastAsia="楷体_GB2312" w:hAnsi="Cambria Math"/>
                    <w:color w:val="000000"/>
                    <w:sz w:val="22"/>
                    <w:szCs w:val="22"/>
                  </w:rPr>
                  <m:t>=-92</m:t>
                </m:r>
              </m:oMath>
            </m:oMathPara>
          </w:p>
        </w:tc>
      </w:tr>
    </w:tbl>
    <w:p w14:paraId="2782277D" w14:textId="77777777" w:rsidR="008677C0" w:rsidRDefault="008677C0" w:rsidP="000F6644">
      <w:pPr>
        <w:rPr>
          <w:rFonts w:ascii="楷体_GB2312" w:eastAsia="楷体_GB2312" w:hAnsi="Arial" w:cs="Arial"/>
          <w:lang w:eastAsia="zh-CN"/>
        </w:rPr>
      </w:pPr>
    </w:p>
    <w:p w14:paraId="4731BF6D" w14:textId="77777777" w:rsidR="008677C0" w:rsidRPr="008677C0" w:rsidRDefault="008677C0" w:rsidP="00464D72">
      <w:pPr>
        <w:jc w:val="left"/>
        <w:rPr>
          <w:rFonts w:eastAsia="楷体_GB2312"/>
          <w:lang w:eastAsia="zh-CN"/>
        </w:rPr>
      </w:pPr>
      <w:r>
        <w:rPr>
          <w:rFonts w:eastAsia="楷体_GB2312"/>
          <w:lang w:eastAsia="zh-CN"/>
        </w:rPr>
        <w:t xml:space="preserve">Detailed computation is shown </w:t>
      </w:r>
    </w:p>
    <w:p w14:paraId="5A898A58" w14:textId="77777777" w:rsidR="008677C0" w:rsidRPr="003B49E6" w:rsidRDefault="00C61FD9" w:rsidP="00464D72">
      <w:pPr>
        <w:pStyle w:val="af"/>
        <w:numPr>
          <w:ilvl w:val="0"/>
          <w:numId w:val="12"/>
        </w:numPr>
        <w:ind w:firstLineChars="0"/>
        <w:jc w:val="left"/>
        <w:rPr>
          <w:rFonts w:eastAsia="楷体_GB2312"/>
          <w:lang w:eastAsia="zh-CN"/>
        </w:rPr>
      </w:pP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d>
          <m:dPr>
            <m:ctrlPr>
              <w:rPr>
                <w:rFonts w:ascii="Cambria Math" w:hAnsi="Cambria Math"/>
                <w:i/>
                <w:lang w:eastAsia="zh-CN"/>
              </w:rPr>
            </m:ctrlPr>
          </m:dPr>
          <m:e>
            <m:r>
              <w:rPr>
                <w:rFonts w:ascii="Cambria Math" w:hAnsi="Cambria Math"/>
                <w:lang w:eastAsia="zh-CN"/>
              </w:rPr>
              <m:t>-68</m:t>
            </m:r>
          </m:e>
        </m:d>
        <m:r>
          <w:rPr>
            <w:rFonts w:ascii="Cambria Math" w:hAnsi="Cambria Math"/>
            <w:lang w:eastAsia="zh-CN"/>
          </w:rPr>
          <m:t>=-68</m:t>
        </m:r>
      </m:oMath>
    </w:p>
    <w:p w14:paraId="698D3253" w14:textId="77777777" w:rsidR="008677C0"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=-68</m:t>
        </m:r>
      </m:oMath>
    </w:p>
    <w:p w14:paraId="68D08A9E" w14:textId="77777777" w:rsidR="008677C0"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1</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-68+73</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1</m:t>
            </m:r>
          </m:sub>
        </m:sSub>
        <m:d>
          <m:dPr>
            <m:ctrlPr>
              <w:rPr>
                <w:rFonts w:ascii="Cambria Math" w:eastAsia="楷体_GB2312" w:hAnsi="Cambria Math"/>
                <w:i/>
                <w:lang w:eastAsia="zh-CN"/>
              </w:rPr>
            </m:ctrlPr>
          </m:dPr>
          <m:e>
            <m:r>
              <w:rPr>
                <w:rFonts w:ascii="Cambria Math" w:eastAsia="楷体_GB2312" w:hAnsi="Cambria Math"/>
                <w:lang w:eastAsia="zh-CN"/>
              </w:rPr>
              <m:t>5</m:t>
            </m:r>
          </m:e>
        </m:d>
        <m:r>
          <w:rPr>
            <w:rFonts w:ascii="Cambria Math" w:eastAsia="楷体_GB2312" w:hAnsi="Cambria Math"/>
            <w:lang w:eastAsia="zh-CN"/>
          </w:rPr>
          <m:t>=4</m:t>
        </m:r>
      </m:oMath>
    </w:p>
    <w:p w14:paraId="2362C1E4" w14:textId="77777777" w:rsidR="008677C0"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=-72</m:t>
        </m:r>
      </m:oMath>
    </w:p>
    <w:p w14:paraId="1EB51049" w14:textId="77777777" w:rsidR="003B49E6"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2</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-72+81</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2</m:t>
            </m:r>
          </m:sub>
        </m:sSub>
        <m:d>
          <m:dPr>
            <m:ctrlPr>
              <w:rPr>
                <w:rFonts w:ascii="Cambria Math" w:eastAsia="楷体_GB2312" w:hAnsi="Cambria Math"/>
                <w:i/>
                <w:lang w:eastAsia="zh-CN"/>
              </w:rPr>
            </m:ctrlPr>
          </m:dPr>
          <m:e>
            <m:r>
              <w:rPr>
                <w:rFonts w:ascii="Cambria Math" w:eastAsia="楷体_GB2312" w:hAnsi="Cambria Math"/>
                <w:lang w:eastAsia="zh-CN"/>
              </w:rPr>
              <m:t>9</m:t>
            </m:r>
          </m:e>
        </m:d>
        <m:r>
          <w:rPr>
            <w:rFonts w:ascii="Cambria Math" w:eastAsia="楷体_GB2312" w:hAnsi="Cambria Math"/>
            <w:lang w:eastAsia="zh-CN"/>
          </w:rPr>
          <m:t>=10</m:t>
        </m:r>
      </m:oMath>
    </w:p>
    <w:p w14:paraId="233E8CCC" w14:textId="77777777" w:rsidR="003B49E6"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0</m:t>
            </m:r>
          </m:sub>
        </m:sSub>
        <m:r>
          <w:rPr>
            <w:rFonts w:ascii="Cambria Math" w:eastAsia="楷体_GB2312" w:hAnsi="Cambria Math"/>
            <w:lang w:eastAsia="zh-CN"/>
          </w:rPr>
          <m:t>-</m:t>
        </m:r>
        <m:d>
          <m:dPr>
            <m:ctrlPr>
              <w:rPr>
                <w:rFonts w:ascii="Cambria Math" w:eastAsia="楷体_GB2312" w:hAnsi="Cambria Math"/>
                <w:i/>
                <w:lang w:eastAsia="zh-CN"/>
              </w:rPr>
            </m:ctrlPr>
          </m:dPr>
          <m:e>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1</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2</m:t>
                </m:r>
              </m:sub>
            </m:sSub>
          </m:e>
        </m:d>
        <m:r>
          <w:rPr>
            <w:rFonts w:ascii="Cambria Math" w:eastAsia="楷体_GB2312" w:hAnsi="Cambria Math"/>
            <w:lang w:eastAsia="zh-CN"/>
          </w:rPr>
          <m:t>=-82</m:t>
        </m:r>
      </m:oMath>
    </w:p>
    <w:p w14:paraId="31AC4481" w14:textId="77777777" w:rsidR="003B49E6" w:rsidRPr="003B49E6" w:rsidRDefault="00C61FD9" w:rsidP="00464D72">
      <w:pPr>
        <w:pStyle w:val="af"/>
        <w:numPr>
          <w:ilvl w:val="0"/>
          <w:numId w:val="12"/>
        </w:numPr>
        <w:ind w:firstLineChars="0"/>
        <w:jc w:val="left"/>
        <w:rPr>
          <w:rFonts w:eastAsia="楷体_GB2312"/>
          <w:lang w:eastAsia="zh-CN"/>
        </w:rPr>
      </w:pPr>
      <m:oMath>
        <m:sSub>
          <m:sSubPr>
            <m:ctrlPr>
              <w:rPr>
                <w:rFonts w:ascii="Cambria Math" w:eastAsia="楷体_GB2312" w:hAnsi="Cambria Math"/>
                <w:i/>
                <w:lang w:eastAsia="zh-CN"/>
              </w:rPr>
            </m:ctrlPr>
          </m:sSubPr>
          <m:e>
            <m:r>
              <w:rPr>
                <w:rFonts w:ascii="Cambria Math" w:eastAsia="楷体_GB2312" w:hAnsi="Cambria Math"/>
                <w:lang w:eastAsia="zh-CN"/>
              </w:rPr>
              <m:t>D</m:t>
            </m:r>
          </m:e>
          <m:sub>
            <m:r>
              <w:rPr>
                <w:rFonts w:ascii="Cambria Math" w:eastAsia="楷体_GB2312" w:hAnsi="Cambria Math"/>
                <w:lang w:eastAsia="zh-CN"/>
              </w:rPr>
              <m:t>3</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sSub>
              <m:sSubPr>
                <m:ctrlPr>
                  <w:rPr>
                    <w:rFonts w:ascii="Cambria Math" w:eastAsia="楷体_GB2312" w:hAnsi="Cambria Math"/>
                    <w:i/>
                    <w:lang w:eastAsia="zh-CN"/>
                  </w:rPr>
                </m:ctrlPr>
              </m:sSubPr>
              <m:e>
                <m:acc>
                  <m:accPr>
                    <m:ctrlPr>
                      <w:rPr>
                        <w:rFonts w:ascii="Cambria Math" w:eastAsia="楷体_GB2312" w:hAnsi="Cambria Math"/>
                        <w:i/>
                        <w:lang w:eastAsia="zh-CN"/>
                      </w:rPr>
                    </m:ctrlPr>
                  </m:accPr>
                  <m:e>
                    <m:r>
                      <w:rPr>
                        <w:rFonts w:ascii="Cambria Math" w:eastAsia="楷体_GB2312" w:hAnsi="Cambria Math"/>
                        <w:lang w:eastAsia="zh-CN"/>
                      </w:rPr>
                      <m:t>P</m:t>
                    </m:r>
                  </m:e>
                </m:acc>
              </m:e>
              <m:sub>
                <m:r>
                  <w:rPr>
                    <w:rFonts w:ascii="Cambria Math" w:eastAsia="楷体_GB2312" w:hAnsi="Cambria Math"/>
                    <w:lang w:eastAsia="zh-CN"/>
                  </w:rPr>
                  <m:t>2</m:t>
                </m:r>
              </m:sub>
            </m:sSub>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P</m:t>
                </m:r>
              </m:e>
              <m:sub>
                <m:r>
                  <w:rPr>
                    <w:rFonts w:ascii="Cambria Math" w:eastAsia="楷体_GB2312" w:hAnsi="Cambria Math"/>
                    <w:lang w:eastAsia="zh-CN"/>
                  </w:rPr>
                  <m:t>3</m:t>
                </m:r>
              </m:sub>
            </m:sSub>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-82+92</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f</m:t>
            </m:r>
          </m:e>
          <m:sub>
            <m:r>
              <w:rPr>
                <w:rFonts w:ascii="Cambria Math" w:eastAsia="楷体_GB2312" w:hAnsi="Cambria Math"/>
                <w:lang w:eastAsia="zh-CN"/>
              </w:rPr>
              <m:t>3</m:t>
            </m:r>
          </m:sub>
        </m:sSub>
        <m:d>
          <m:dPr>
            <m:ctrlPr>
              <w:rPr>
                <w:rFonts w:ascii="Cambria Math" w:eastAsia="楷体_GB2312" w:hAnsi="Cambria Math"/>
                <w:i/>
                <w:lang w:eastAsia="zh-CN"/>
              </w:rPr>
            </m:ctrlPr>
          </m:dPr>
          <m:e>
            <m:r>
              <w:rPr>
                <w:rFonts w:ascii="Cambria Math" w:eastAsia="楷体_GB2312" w:hAnsi="Cambria Math"/>
                <w:lang w:eastAsia="zh-CN"/>
              </w:rPr>
              <m:t>10</m:t>
            </m:r>
          </m:e>
        </m:d>
        <m:r>
          <w:rPr>
            <w:rFonts w:ascii="Cambria Math" w:eastAsia="楷体_GB2312" w:hAnsi="Cambria Math"/>
            <w:lang w:eastAsia="zh-CN"/>
          </w:rPr>
          <m:t>=10</m:t>
        </m:r>
      </m:oMath>
    </w:p>
    <w:p w14:paraId="38CCCCE6" w14:textId="77777777" w:rsidR="009526DF" w:rsidRDefault="003B49E6" w:rsidP="00464D72">
      <w:pPr>
        <w:jc w:val="left"/>
        <w:rPr>
          <w:lang w:eastAsia="zh-CN"/>
        </w:rPr>
      </w:pPr>
      <w:r>
        <w:rPr>
          <w:lang w:eastAsia="zh-CN"/>
        </w:rPr>
        <w:t>The benefit of this differential RSRP calculation is</w:t>
      </w:r>
    </w:p>
    <w:p w14:paraId="23DD6AB3" w14:textId="381ECF81" w:rsidR="003B49E6" w:rsidRDefault="003B49E6" w:rsidP="00464D72">
      <w:pPr>
        <w:pStyle w:val="af"/>
        <w:numPr>
          <w:ilvl w:val="0"/>
          <w:numId w:val="13"/>
        </w:numPr>
        <w:ind w:firstLineChars="0"/>
        <w:jc w:val="left"/>
        <w:rPr>
          <w:lang w:eastAsia="zh-CN"/>
        </w:rPr>
      </w:pPr>
      <w:r>
        <w:rPr>
          <w:lang w:eastAsia="zh-CN"/>
        </w:rPr>
        <w:t xml:space="preserve">No </w:t>
      </w:r>
      <w:r w:rsidR="00446E3E">
        <w:rPr>
          <w:lang w:eastAsia="zh-CN"/>
        </w:rPr>
        <w:t xml:space="preserve">propagation of </w:t>
      </w:r>
      <w:r>
        <w:rPr>
          <w:lang w:eastAsia="zh-CN"/>
        </w:rPr>
        <w:t>quantization error as the differential RSRP is based on reconstructed quantized RSRP.</w:t>
      </w:r>
    </w:p>
    <w:p w14:paraId="00531206" w14:textId="77777777" w:rsidR="003B49E6" w:rsidRDefault="003B49E6" w:rsidP="00464D72">
      <w:pPr>
        <w:pStyle w:val="af"/>
        <w:numPr>
          <w:ilvl w:val="0"/>
          <w:numId w:val="13"/>
        </w:numPr>
        <w:ind w:firstLineChars="0"/>
        <w:jc w:val="left"/>
        <w:rPr>
          <w:lang w:eastAsia="zh-CN"/>
        </w:rPr>
      </w:pPr>
      <w:r>
        <w:rPr>
          <w:lang w:eastAsia="zh-CN"/>
        </w:rPr>
        <w:t>Fewer bits needed to quantize the differential RSRP.</w:t>
      </w:r>
    </w:p>
    <w:p w14:paraId="0DE71E1D" w14:textId="77777777" w:rsidR="003B49E6" w:rsidRDefault="003B49E6" w:rsidP="00464D72">
      <w:pPr>
        <w:pStyle w:val="af"/>
        <w:numPr>
          <w:ilvl w:val="0"/>
          <w:numId w:val="13"/>
        </w:numPr>
        <w:ind w:firstLineChars="0"/>
        <w:jc w:val="left"/>
        <w:rPr>
          <w:lang w:eastAsia="zh-CN"/>
        </w:rPr>
      </w:pPr>
      <w:r>
        <w:rPr>
          <w:lang w:eastAsia="zh-CN"/>
        </w:rPr>
        <w:t>Support of unequal quantization.</w:t>
      </w:r>
    </w:p>
    <w:p w14:paraId="767AFF46" w14:textId="77777777" w:rsidR="003B49E6" w:rsidRDefault="003B49E6" w:rsidP="00464D72">
      <w:pPr>
        <w:pStyle w:val="2"/>
        <w:jc w:val="left"/>
        <w:rPr>
          <w:lang w:eastAsia="zh-CN"/>
        </w:rPr>
      </w:pPr>
      <w:r>
        <w:rPr>
          <w:lang w:eastAsia="zh-CN"/>
        </w:rPr>
        <w:t>Inter-group</w:t>
      </w:r>
    </w:p>
    <w:p w14:paraId="67A0063D" w14:textId="77777777" w:rsidR="003B49E6" w:rsidRDefault="003B49E6" w:rsidP="00464D72">
      <w:pPr>
        <w:jc w:val="left"/>
        <w:rPr>
          <w:lang w:eastAsia="zh-CN"/>
        </w:rPr>
      </w:pPr>
      <w:r>
        <w:rPr>
          <w:lang w:eastAsia="zh-CN"/>
        </w:rPr>
        <w:t xml:space="preserve">It is not hard to extend the quantization method across groups, where such </w:t>
      </w:r>
      <w:r w:rsidR="00464D72">
        <w:rPr>
          <w:lang w:eastAsia="zh-CN"/>
        </w:rPr>
        <w:t xml:space="preserve">a </w:t>
      </w:r>
      <w:r>
        <w:rPr>
          <w:lang w:eastAsia="zh-CN"/>
        </w:rPr>
        <w:t xml:space="preserve">scheme can be used on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l=0,…,L-1</m:t>
            </m:r>
            <m:ctrlPr>
              <w:rPr>
                <w:rFonts w:ascii="Cambria Math" w:hAnsi="Cambria Math"/>
                <w:i/>
                <w:lang w:eastAsia="zh-CN"/>
              </w:rPr>
            </m:ctrlPr>
          </m:e>
        </m:d>
      </m:oMath>
      <w:r>
        <w:rPr>
          <w:lang w:eastAsia="zh-CN"/>
        </w:rPr>
        <w:t xml:space="preserve">, i.e., the maximum RSRP in each group. Inside each group the algorithm described in </w:t>
      </w:r>
      <w:r w:rsidR="003125A1">
        <w:rPr>
          <w:lang w:eastAsia="zh-CN"/>
        </w:rPr>
        <w:t>S</w:t>
      </w:r>
      <w:r>
        <w:rPr>
          <w:lang w:eastAsia="zh-CN"/>
        </w:rPr>
        <w:t xml:space="preserve">ubsection </w:t>
      </w:r>
      <w:r>
        <w:rPr>
          <w:lang w:eastAsia="zh-CN"/>
        </w:rPr>
        <w:fldChar w:fldCharType="begin"/>
      </w:r>
      <w:r>
        <w:rPr>
          <w:lang w:eastAsia="zh-CN"/>
        </w:rPr>
        <w:instrText xml:space="preserve"> REF _Ref484798311 \r \h </w:instrText>
      </w:r>
      <w:r w:rsidR="00464D72">
        <w:rPr>
          <w:lang w:eastAsia="zh-CN"/>
        </w:rPr>
        <w:instrText xml:space="preserve"> \* MERGEFORMAT </w:instrText>
      </w:r>
      <w:r>
        <w:rPr>
          <w:lang w:eastAsia="zh-CN"/>
        </w:rPr>
      </w:r>
      <w:r>
        <w:rPr>
          <w:lang w:eastAsia="zh-CN"/>
        </w:rPr>
        <w:fldChar w:fldCharType="separate"/>
      </w:r>
      <w:r w:rsidR="0033403F">
        <w:rPr>
          <w:lang w:eastAsia="zh-CN"/>
        </w:rPr>
        <w:t>3.1</w:t>
      </w:r>
      <w:r>
        <w:rPr>
          <w:lang w:eastAsia="zh-CN"/>
        </w:rPr>
        <w:fldChar w:fldCharType="end"/>
      </w:r>
      <w:r w:rsidR="003125A1">
        <w:rPr>
          <w:lang w:eastAsia="zh-CN"/>
        </w:rPr>
        <w:t xml:space="preserve"> needs minor modification, where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0</m:t>
            </m:r>
          </m:sub>
          <m:sup>
            <m:r>
              <w:rPr>
                <w:rFonts w:ascii="Cambria Math" w:hAnsi="Cambria Math"/>
                <w:lang w:eastAsia="zh-CN"/>
              </w:rPr>
              <m:t>l</m:t>
            </m:r>
          </m:sup>
        </m:sSubSup>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l≥0</m:t>
            </m:r>
            <m:ctrlPr>
              <w:rPr>
                <w:rFonts w:ascii="Cambria Math" w:hAnsi="Cambria Math"/>
                <w:i/>
                <w:lang w:eastAsia="zh-CN"/>
              </w:rPr>
            </m:ctrlPr>
          </m:e>
        </m:d>
      </m:oMath>
      <w:r w:rsidR="003125A1">
        <w:rPr>
          <w:lang w:eastAsia="zh-CN"/>
        </w:rPr>
        <w:t xml:space="preserve"> should be replaced by </w:t>
      </w:r>
      <m:oMath>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0</m:t>
            </m:r>
          </m:sub>
          <m:sup>
            <m:r>
              <w:rPr>
                <w:rFonts w:ascii="Cambria Math" w:hAnsi="Cambria Math"/>
                <w:lang w:eastAsia="zh-CN"/>
              </w:rPr>
              <m:t>l</m:t>
            </m:r>
          </m:sup>
        </m:sSubSup>
      </m:oMath>
      <w:r w:rsidR="003125A1">
        <w:rPr>
          <w:lang w:eastAsia="zh-CN"/>
        </w:rPr>
        <w:t xml:space="preserve"> that is also calculated via differential reconstruction.</w:t>
      </w:r>
    </w:p>
    <w:p w14:paraId="011C2E1A" w14:textId="110B51BF" w:rsidR="003125A1" w:rsidRPr="003125A1" w:rsidRDefault="003125A1" w:rsidP="00464D72">
      <w:pPr>
        <w:jc w:val="left"/>
        <w:rPr>
          <w:i/>
          <w:lang w:eastAsia="zh-CN"/>
        </w:rPr>
      </w:pPr>
      <w:r>
        <w:rPr>
          <w:b/>
          <w:i/>
          <w:lang w:eastAsia="zh-CN"/>
        </w:rPr>
        <w:t>Proposal</w:t>
      </w:r>
      <w:r w:rsidR="00F26F5B">
        <w:rPr>
          <w:b/>
          <w:i/>
          <w:lang w:eastAsia="zh-CN"/>
        </w:rPr>
        <w:t xml:space="preserve"> 2</w:t>
      </w:r>
      <w:r>
        <w:rPr>
          <w:b/>
          <w:i/>
          <w:lang w:eastAsia="zh-CN"/>
        </w:rPr>
        <w:t xml:space="preserve">: </w:t>
      </w:r>
      <w:r w:rsidR="00811412">
        <w:rPr>
          <w:i/>
          <w:lang w:eastAsia="zh-CN"/>
        </w:rPr>
        <w:t>If RS</w:t>
      </w:r>
      <w:r w:rsidR="00B52141">
        <w:rPr>
          <w:i/>
          <w:lang w:eastAsia="zh-CN"/>
        </w:rPr>
        <w:t>RP</w:t>
      </w:r>
      <w:r w:rsidR="00811412">
        <w:rPr>
          <w:i/>
          <w:lang w:eastAsia="zh-CN"/>
        </w:rPr>
        <w:t xml:space="preserve"> report </w:t>
      </w:r>
      <w:r w:rsidR="00C67D51">
        <w:rPr>
          <w:i/>
          <w:lang w:eastAsia="zh-CN"/>
        </w:rPr>
        <w:t>is</w:t>
      </w:r>
      <w:r w:rsidR="00811412">
        <w:rPr>
          <w:i/>
          <w:lang w:eastAsia="zh-CN"/>
        </w:rPr>
        <w:t xml:space="preserve"> </w:t>
      </w:r>
      <w:r w:rsidR="00451224">
        <w:rPr>
          <w:i/>
          <w:lang w:eastAsia="zh-CN"/>
        </w:rPr>
        <w:t>included</w:t>
      </w:r>
      <w:r w:rsidR="00811412">
        <w:rPr>
          <w:i/>
          <w:lang w:eastAsia="zh-CN"/>
        </w:rPr>
        <w:t xml:space="preserve"> in </w:t>
      </w:r>
      <w:r w:rsidR="00C67D51">
        <w:rPr>
          <w:i/>
          <w:lang w:eastAsia="zh-CN"/>
        </w:rPr>
        <w:t>beam report, t</w:t>
      </w:r>
      <w:r>
        <w:rPr>
          <w:i/>
          <w:lang w:eastAsia="zh-CN"/>
        </w:rPr>
        <w:t>he differential RSRP calculation between adjacent beams, for both inter-group and intra-group</w:t>
      </w:r>
      <w:r w:rsidRPr="003125A1">
        <w:rPr>
          <w:i/>
          <w:lang w:eastAsia="zh-CN"/>
        </w:rPr>
        <w:t xml:space="preserve"> </w:t>
      </w:r>
      <w:r>
        <w:rPr>
          <w:i/>
          <w:lang w:eastAsia="zh-CN"/>
        </w:rPr>
        <w:t xml:space="preserve">as described in Section </w:t>
      </w:r>
      <w:r>
        <w:rPr>
          <w:i/>
          <w:lang w:eastAsia="zh-CN"/>
        </w:rPr>
        <w:fldChar w:fldCharType="begin"/>
      </w:r>
      <w:r>
        <w:rPr>
          <w:i/>
          <w:lang w:eastAsia="zh-CN"/>
        </w:rPr>
        <w:instrText xml:space="preserve"> REF _Ref484798640 \r \h </w:instrText>
      </w:r>
      <w:r w:rsidR="00464D72">
        <w:rPr>
          <w:i/>
          <w:lang w:eastAsia="zh-CN"/>
        </w:rPr>
        <w:instrText xml:space="preserve"> \* MERGEFORMAT </w:instrText>
      </w:r>
      <w:r>
        <w:rPr>
          <w:i/>
          <w:lang w:eastAsia="zh-CN"/>
        </w:rPr>
      </w:r>
      <w:r>
        <w:rPr>
          <w:i/>
          <w:lang w:eastAsia="zh-CN"/>
        </w:rPr>
        <w:fldChar w:fldCharType="separate"/>
      </w:r>
      <w:r w:rsidR="0033403F">
        <w:rPr>
          <w:i/>
          <w:lang w:eastAsia="zh-CN"/>
        </w:rPr>
        <w:t>0</w:t>
      </w:r>
      <w:r>
        <w:rPr>
          <w:i/>
          <w:lang w:eastAsia="zh-CN"/>
        </w:rPr>
        <w:fldChar w:fldCharType="end"/>
      </w:r>
      <w:r>
        <w:rPr>
          <w:i/>
          <w:lang w:eastAsia="zh-CN"/>
        </w:rPr>
        <w:t xml:space="preserve">, should be supported in NR. </w:t>
      </w:r>
      <w:bookmarkStart w:id="5" w:name="_GoBack"/>
      <w:bookmarkEnd w:id="5"/>
    </w:p>
    <w:p w14:paraId="31214A0D" w14:textId="77777777" w:rsidR="003B49E6" w:rsidRDefault="003B49E6" w:rsidP="00464D72">
      <w:pPr>
        <w:jc w:val="left"/>
        <w:rPr>
          <w:lang w:eastAsia="zh-CN"/>
        </w:rPr>
      </w:pPr>
    </w:p>
    <w:p w14:paraId="6522ADD0" w14:textId="77777777" w:rsidR="003125A1" w:rsidRDefault="003125A1" w:rsidP="00464D72">
      <w:pPr>
        <w:pStyle w:val="1"/>
        <w:jc w:val="left"/>
        <w:rPr>
          <w:lang w:eastAsia="zh-CN"/>
        </w:rPr>
      </w:pPr>
      <w:r>
        <w:rPr>
          <w:lang w:eastAsia="zh-CN"/>
        </w:rPr>
        <w:t>Conclusion</w:t>
      </w:r>
    </w:p>
    <w:p w14:paraId="7E72E8C7" w14:textId="0560DA7B" w:rsidR="003125A1" w:rsidRPr="003125A1" w:rsidRDefault="003125A1" w:rsidP="00464D72">
      <w:pPr>
        <w:jc w:val="left"/>
        <w:rPr>
          <w:lang w:eastAsia="zh-CN"/>
        </w:rPr>
      </w:pPr>
      <w:r>
        <w:rPr>
          <w:lang w:eastAsia="zh-CN"/>
        </w:rPr>
        <w:t xml:space="preserve">In this contribution, we </w:t>
      </w:r>
      <w:r w:rsidR="00F26F5B">
        <w:rPr>
          <w:lang w:eastAsia="zh-CN"/>
        </w:rPr>
        <w:t xml:space="preserve">analyzed the benefit of supporting L1-RSPR report based on SS block, and also </w:t>
      </w:r>
      <w:r>
        <w:rPr>
          <w:lang w:eastAsia="zh-CN"/>
        </w:rPr>
        <w:t>present</w:t>
      </w:r>
      <w:r w:rsidR="00F26F5B">
        <w:rPr>
          <w:lang w:eastAsia="zh-CN"/>
        </w:rPr>
        <w:t>ed</w:t>
      </w:r>
      <w:r>
        <w:rPr>
          <w:lang w:eastAsia="zh-CN"/>
        </w:rPr>
        <w:t xml:space="preserve"> a method to calculate the differential RSRP for group based beam report, which can reduce the bits overhead, with the following </w:t>
      </w:r>
      <w:r w:rsidR="00872E44">
        <w:rPr>
          <w:lang w:eastAsia="zh-CN"/>
        </w:rPr>
        <w:t>observation</w:t>
      </w:r>
      <w:r w:rsidR="00F26F5B">
        <w:rPr>
          <w:lang w:eastAsia="zh-CN"/>
        </w:rPr>
        <w:t xml:space="preserve"> and </w:t>
      </w:r>
      <w:r>
        <w:rPr>
          <w:lang w:eastAsia="zh-CN"/>
        </w:rPr>
        <w:t>proposal</w:t>
      </w:r>
      <w:r w:rsidR="00F26F5B">
        <w:rPr>
          <w:lang w:eastAsia="zh-CN"/>
        </w:rPr>
        <w:t>s</w:t>
      </w:r>
      <w:r>
        <w:rPr>
          <w:lang w:eastAsia="zh-CN"/>
        </w:rPr>
        <w:t>:</w:t>
      </w:r>
    </w:p>
    <w:p w14:paraId="48272CB7" w14:textId="77777777" w:rsidR="00B05C16" w:rsidRPr="002B59D8" w:rsidRDefault="00B05C16" w:rsidP="00B05C16">
      <w:pPr>
        <w:pStyle w:val="a5"/>
        <w:jc w:val="left"/>
        <w:rPr>
          <w:b w:val="0"/>
          <w:i/>
          <w:sz w:val="22"/>
          <w:szCs w:val="22"/>
        </w:rPr>
      </w:pPr>
      <w:r w:rsidRPr="002B59D8">
        <w:rPr>
          <w:i/>
          <w:sz w:val="22"/>
          <w:szCs w:val="22"/>
        </w:rPr>
        <w:t xml:space="preserve">Observation </w:t>
      </w:r>
      <w:r w:rsidRPr="002B59D8">
        <w:rPr>
          <w:i/>
          <w:sz w:val="22"/>
          <w:szCs w:val="22"/>
        </w:rPr>
        <w:fldChar w:fldCharType="begin"/>
      </w:r>
      <w:r w:rsidRPr="002B59D8">
        <w:rPr>
          <w:i/>
          <w:sz w:val="22"/>
          <w:szCs w:val="22"/>
        </w:rPr>
        <w:instrText xml:space="preserve"> SEQ Observation \* ARABIC </w:instrText>
      </w:r>
      <w:r w:rsidRPr="002B59D8">
        <w:rPr>
          <w:i/>
          <w:sz w:val="22"/>
          <w:szCs w:val="22"/>
        </w:rPr>
        <w:fldChar w:fldCharType="separate"/>
      </w:r>
      <w:r w:rsidRPr="002B59D8">
        <w:rPr>
          <w:i/>
          <w:noProof/>
          <w:sz w:val="22"/>
          <w:szCs w:val="22"/>
        </w:rPr>
        <w:t>1</w:t>
      </w:r>
      <w:r w:rsidRPr="002B59D8">
        <w:rPr>
          <w:i/>
          <w:sz w:val="22"/>
          <w:szCs w:val="22"/>
        </w:rPr>
        <w:fldChar w:fldCharType="end"/>
      </w:r>
      <w:r w:rsidRPr="002B59D8">
        <w:rPr>
          <w:b w:val="0"/>
          <w:i/>
          <w:sz w:val="22"/>
          <w:szCs w:val="22"/>
        </w:rPr>
        <w:t>: Some saving in CSI-RS configuration might be achieved using SS based L1-RSRP in some scenarios.</w:t>
      </w:r>
    </w:p>
    <w:p w14:paraId="21EB476B" w14:textId="77777777" w:rsidR="00B05C16" w:rsidRPr="002B59D8" w:rsidRDefault="00B05C16" w:rsidP="00B05C16">
      <w:pPr>
        <w:pStyle w:val="a5"/>
        <w:jc w:val="left"/>
        <w:rPr>
          <w:b w:val="0"/>
          <w:i/>
          <w:sz w:val="22"/>
          <w:szCs w:val="22"/>
          <w:lang w:eastAsia="zh-CN"/>
        </w:rPr>
      </w:pPr>
      <w:r w:rsidRPr="002B59D8">
        <w:rPr>
          <w:i/>
          <w:sz w:val="22"/>
          <w:szCs w:val="22"/>
        </w:rPr>
        <w:t xml:space="preserve">Proposal </w:t>
      </w:r>
      <w:r w:rsidRPr="002B59D8">
        <w:rPr>
          <w:i/>
          <w:sz w:val="22"/>
          <w:szCs w:val="22"/>
        </w:rPr>
        <w:fldChar w:fldCharType="begin"/>
      </w:r>
      <w:r w:rsidRPr="002B59D8">
        <w:rPr>
          <w:i/>
          <w:sz w:val="22"/>
          <w:szCs w:val="22"/>
        </w:rPr>
        <w:instrText xml:space="preserve"> SEQ Proposal \* ARABIC </w:instrText>
      </w:r>
      <w:r w:rsidRPr="002B59D8">
        <w:rPr>
          <w:i/>
          <w:sz w:val="22"/>
          <w:szCs w:val="22"/>
        </w:rPr>
        <w:fldChar w:fldCharType="separate"/>
      </w:r>
      <w:r w:rsidRPr="002B59D8">
        <w:rPr>
          <w:i/>
          <w:noProof/>
          <w:sz w:val="22"/>
          <w:szCs w:val="22"/>
        </w:rPr>
        <w:t>1</w:t>
      </w:r>
      <w:r w:rsidRPr="002B59D8">
        <w:rPr>
          <w:i/>
          <w:sz w:val="22"/>
          <w:szCs w:val="22"/>
        </w:rPr>
        <w:fldChar w:fldCharType="end"/>
      </w:r>
      <w:r w:rsidRPr="002B59D8">
        <w:rPr>
          <w:i/>
          <w:sz w:val="22"/>
          <w:szCs w:val="22"/>
        </w:rPr>
        <w:t>:</w:t>
      </w:r>
      <w:r w:rsidRPr="002B59D8">
        <w:rPr>
          <w:b w:val="0"/>
          <w:i/>
          <w:sz w:val="22"/>
          <w:szCs w:val="22"/>
        </w:rPr>
        <w:t xml:space="preserve"> Consider supporting SS based L1-RSRP reporting.</w:t>
      </w:r>
    </w:p>
    <w:p w14:paraId="19590525" w14:textId="475CA57E" w:rsidR="00C67D51" w:rsidRPr="003125A1" w:rsidRDefault="00C67D51" w:rsidP="00464D72">
      <w:pPr>
        <w:jc w:val="left"/>
        <w:rPr>
          <w:i/>
          <w:lang w:eastAsia="zh-CN"/>
        </w:rPr>
      </w:pPr>
      <w:r>
        <w:rPr>
          <w:b/>
          <w:i/>
          <w:lang w:eastAsia="zh-CN"/>
        </w:rPr>
        <w:lastRenderedPageBreak/>
        <w:t>Proposal</w:t>
      </w:r>
      <w:r w:rsidR="00F26F5B">
        <w:rPr>
          <w:b/>
          <w:i/>
          <w:lang w:eastAsia="zh-CN"/>
        </w:rPr>
        <w:t xml:space="preserve"> 2</w:t>
      </w:r>
      <w:r>
        <w:rPr>
          <w:b/>
          <w:i/>
          <w:lang w:eastAsia="zh-CN"/>
        </w:rPr>
        <w:t xml:space="preserve">: </w:t>
      </w:r>
      <w:r>
        <w:rPr>
          <w:i/>
          <w:lang w:eastAsia="zh-CN"/>
        </w:rPr>
        <w:t>If RS</w:t>
      </w:r>
      <w:r w:rsidR="00B52141">
        <w:rPr>
          <w:i/>
          <w:lang w:eastAsia="zh-CN"/>
        </w:rPr>
        <w:t>RP</w:t>
      </w:r>
      <w:r>
        <w:rPr>
          <w:i/>
          <w:lang w:eastAsia="zh-CN"/>
        </w:rPr>
        <w:t xml:space="preserve"> report is </w:t>
      </w:r>
      <w:r w:rsidR="00451224">
        <w:rPr>
          <w:i/>
          <w:lang w:eastAsia="zh-CN"/>
        </w:rPr>
        <w:t xml:space="preserve">included </w:t>
      </w:r>
      <w:r>
        <w:rPr>
          <w:i/>
          <w:lang w:eastAsia="zh-CN"/>
        </w:rPr>
        <w:t>in beam report, the differential RSRP calculation between adjacent beams, for both inter-group and intra-group</w:t>
      </w:r>
      <w:r w:rsidRPr="003125A1">
        <w:rPr>
          <w:i/>
          <w:lang w:eastAsia="zh-CN"/>
        </w:rPr>
        <w:t xml:space="preserve"> </w:t>
      </w:r>
      <w:r>
        <w:rPr>
          <w:i/>
          <w:lang w:eastAsia="zh-CN"/>
        </w:rPr>
        <w:t xml:space="preserve">as described in Section </w:t>
      </w:r>
      <w:r>
        <w:rPr>
          <w:i/>
          <w:lang w:eastAsia="zh-CN"/>
        </w:rPr>
        <w:fldChar w:fldCharType="begin"/>
      </w:r>
      <w:r>
        <w:rPr>
          <w:i/>
          <w:lang w:eastAsia="zh-CN"/>
        </w:rPr>
        <w:instrText xml:space="preserve"> REF _Ref484798640 \r \h </w:instrText>
      </w:r>
      <w:r w:rsidR="00464D72">
        <w:rPr>
          <w:i/>
          <w:lang w:eastAsia="zh-CN"/>
        </w:rPr>
        <w:instrText xml:space="preserve"> \* MERGEFORMAT </w:instrText>
      </w:r>
      <w:r>
        <w:rPr>
          <w:i/>
          <w:lang w:eastAsia="zh-CN"/>
        </w:rPr>
      </w:r>
      <w:r>
        <w:rPr>
          <w:i/>
          <w:lang w:eastAsia="zh-CN"/>
        </w:rPr>
        <w:fldChar w:fldCharType="separate"/>
      </w:r>
      <w:r>
        <w:rPr>
          <w:i/>
          <w:lang w:eastAsia="zh-CN"/>
        </w:rPr>
        <w:t>3</w:t>
      </w:r>
      <w:r>
        <w:rPr>
          <w:i/>
          <w:lang w:eastAsia="zh-CN"/>
        </w:rPr>
        <w:fldChar w:fldCharType="end"/>
      </w:r>
      <w:r>
        <w:rPr>
          <w:i/>
          <w:lang w:eastAsia="zh-CN"/>
        </w:rPr>
        <w:t xml:space="preserve">, should be supported in NR. </w:t>
      </w:r>
    </w:p>
    <w:p w14:paraId="072710D2" w14:textId="77777777" w:rsidR="003125A1" w:rsidRDefault="003125A1" w:rsidP="000F6644">
      <w:pPr>
        <w:rPr>
          <w:lang w:eastAsia="zh-CN"/>
        </w:rPr>
      </w:pPr>
    </w:p>
    <w:p w14:paraId="00BCFA7F" w14:textId="77777777" w:rsidR="006D5AB8" w:rsidRPr="006D5AB8" w:rsidRDefault="006D5AB8" w:rsidP="006D5AB8">
      <w:pPr>
        <w:pStyle w:val="1"/>
        <w:rPr>
          <w:kern w:val="2"/>
          <w:lang w:eastAsia="zh-CN"/>
        </w:rPr>
      </w:pPr>
      <w:r w:rsidRPr="006D5AB8">
        <w:rPr>
          <w:kern w:val="2"/>
          <w:lang w:eastAsia="zh-CN"/>
        </w:rPr>
        <w:t>References</w:t>
      </w:r>
    </w:p>
    <w:p w14:paraId="6CE28212" w14:textId="77777777" w:rsidR="002050DC" w:rsidRPr="006453A1" w:rsidRDefault="002050DC" w:rsidP="006A7715">
      <w:pPr>
        <w:pStyle w:val="af"/>
        <w:numPr>
          <w:ilvl w:val="0"/>
          <w:numId w:val="6"/>
        </w:numPr>
        <w:ind w:firstLineChars="0"/>
        <w:rPr>
          <w:lang w:eastAsia="zh-CN"/>
        </w:rPr>
      </w:pPr>
      <w:bookmarkStart w:id="6" w:name="_Ref477870568"/>
      <w:bookmarkStart w:id="7" w:name="_Ref484798910"/>
      <w:r w:rsidRPr="006453A1">
        <w:rPr>
          <w:lang w:eastAsia="zh-CN"/>
        </w:rPr>
        <w:t>3GPP RAN1, “Chairman’s Notes RAN1_8</w:t>
      </w:r>
      <w:r w:rsidR="0030517E" w:rsidRPr="006453A1">
        <w:rPr>
          <w:lang w:eastAsia="zh-CN"/>
        </w:rPr>
        <w:t>9</w:t>
      </w:r>
      <w:r w:rsidRPr="006453A1">
        <w:rPr>
          <w:lang w:eastAsia="zh-CN"/>
        </w:rPr>
        <w:t>”, RAN1#8</w:t>
      </w:r>
      <w:r w:rsidR="0030517E" w:rsidRPr="006453A1">
        <w:rPr>
          <w:lang w:eastAsia="zh-CN"/>
        </w:rPr>
        <w:t>9</w:t>
      </w:r>
      <w:r w:rsidRPr="006453A1">
        <w:rPr>
          <w:lang w:eastAsia="zh-CN"/>
        </w:rPr>
        <w:t xml:space="preserve">, </w:t>
      </w:r>
      <w:r w:rsidR="0030517E" w:rsidRPr="006453A1">
        <w:rPr>
          <w:lang w:eastAsia="zh-CN"/>
        </w:rPr>
        <w:t>Hangzhou</w:t>
      </w:r>
      <w:r w:rsidRPr="006453A1">
        <w:rPr>
          <w:lang w:eastAsia="zh-CN"/>
        </w:rPr>
        <w:t xml:space="preserve">, </w:t>
      </w:r>
      <w:r w:rsidR="0030517E" w:rsidRPr="006453A1">
        <w:rPr>
          <w:lang w:eastAsia="zh-CN"/>
        </w:rPr>
        <w:t>China</w:t>
      </w:r>
      <w:r w:rsidRPr="006453A1">
        <w:rPr>
          <w:lang w:eastAsia="zh-CN"/>
        </w:rPr>
        <w:t xml:space="preserve">, </w:t>
      </w:r>
      <w:r w:rsidR="0030517E" w:rsidRPr="006453A1">
        <w:rPr>
          <w:lang w:eastAsia="zh-CN"/>
        </w:rPr>
        <w:t>May</w:t>
      </w:r>
      <w:r w:rsidRPr="006453A1">
        <w:rPr>
          <w:lang w:eastAsia="zh-CN"/>
        </w:rPr>
        <w:t>, 2017.</w:t>
      </w:r>
      <w:bookmarkEnd w:id="6"/>
      <w:bookmarkEnd w:id="7"/>
    </w:p>
    <w:p w14:paraId="48A4E5A0" w14:textId="77777777" w:rsidR="009B2BE2" w:rsidRPr="006453A1" w:rsidRDefault="009B2BE2" w:rsidP="009B2BE2">
      <w:pPr>
        <w:pStyle w:val="af"/>
        <w:numPr>
          <w:ilvl w:val="0"/>
          <w:numId w:val="6"/>
        </w:numPr>
        <w:ind w:firstLineChars="0"/>
        <w:rPr>
          <w:lang w:eastAsia="zh-CN"/>
        </w:rPr>
      </w:pPr>
      <w:bookmarkStart w:id="8" w:name="_Ref488246924"/>
      <w:r w:rsidRPr="006453A1">
        <w:rPr>
          <w:lang w:eastAsia="zh-CN"/>
        </w:rPr>
        <w:t>3GPP RAN1, “Chairman's Notes RAN1_NRAH2”, RAN1 NR AH 1706, Qingdao, China, Jun., 2017.</w:t>
      </w:r>
      <w:bookmarkEnd w:id="8"/>
    </w:p>
    <w:sectPr w:rsidR="009B2BE2" w:rsidRPr="006453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EE9E9" w14:textId="77777777" w:rsidR="00C61FD9" w:rsidRDefault="00C61FD9">
      <w:r>
        <w:separator/>
      </w:r>
    </w:p>
  </w:endnote>
  <w:endnote w:type="continuationSeparator" w:id="0">
    <w:p w14:paraId="7ADBC387" w14:textId="77777777" w:rsidR="00C61FD9" w:rsidRDefault="00C6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D771E" w14:textId="77777777" w:rsidR="00C61FD9" w:rsidRDefault="00C61FD9">
      <w:r>
        <w:separator/>
      </w:r>
    </w:p>
  </w:footnote>
  <w:footnote w:type="continuationSeparator" w:id="0">
    <w:p w14:paraId="7A84C64D" w14:textId="77777777" w:rsidR="00C61FD9" w:rsidRDefault="00C61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B1A1C"/>
    <w:multiLevelType w:val="hybridMultilevel"/>
    <w:tmpl w:val="9560E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A22393D"/>
    <w:multiLevelType w:val="hybridMultilevel"/>
    <w:tmpl w:val="3C5C1D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5364864"/>
    <w:multiLevelType w:val="hybridMultilevel"/>
    <w:tmpl w:val="DFD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21292"/>
    <w:multiLevelType w:val="hybridMultilevel"/>
    <w:tmpl w:val="7C960BC0"/>
    <w:lvl w:ilvl="0" w:tplc="5FA6CC2C">
      <w:start w:val="1"/>
      <w:numFmt w:val="bullet"/>
      <w:lvlText w:val="•"/>
      <w:lvlJc w:val="left"/>
      <w:pPr>
        <w:tabs>
          <w:tab w:val="num" w:pos="720"/>
        </w:tabs>
        <w:ind w:left="720" w:hanging="360"/>
      </w:pPr>
      <w:rPr>
        <w:rFonts w:ascii="Arial" w:hAnsi="Arial" w:cs="Times New Roman" w:hint="default"/>
      </w:rPr>
    </w:lvl>
    <w:lvl w:ilvl="1" w:tplc="288CEDE6">
      <w:start w:val="1"/>
      <w:numFmt w:val="bullet"/>
      <w:lvlText w:val="•"/>
      <w:lvlJc w:val="left"/>
      <w:pPr>
        <w:tabs>
          <w:tab w:val="num" w:pos="1440"/>
        </w:tabs>
        <w:ind w:left="1440" w:hanging="360"/>
      </w:pPr>
      <w:rPr>
        <w:rFonts w:ascii="Arial" w:hAnsi="Arial" w:cs="Times New Roman" w:hint="default"/>
      </w:rPr>
    </w:lvl>
    <w:lvl w:ilvl="2" w:tplc="4A2C0168">
      <w:start w:val="1"/>
      <w:numFmt w:val="bullet"/>
      <w:lvlText w:val="•"/>
      <w:lvlJc w:val="left"/>
      <w:pPr>
        <w:tabs>
          <w:tab w:val="num" w:pos="2160"/>
        </w:tabs>
        <w:ind w:left="2160" w:hanging="360"/>
      </w:pPr>
      <w:rPr>
        <w:rFonts w:ascii="Arial" w:hAnsi="Arial" w:cs="Times New Roman" w:hint="default"/>
      </w:rPr>
    </w:lvl>
    <w:lvl w:ilvl="3" w:tplc="62ACDDBE">
      <w:start w:val="1"/>
      <w:numFmt w:val="bullet"/>
      <w:lvlText w:val="•"/>
      <w:lvlJc w:val="left"/>
      <w:pPr>
        <w:tabs>
          <w:tab w:val="num" w:pos="2880"/>
        </w:tabs>
        <w:ind w:left="2880" w:hanging="360"/>
      </w:pPr>
      <w:rPr>
        <w:rFonts w:ascii="Arial" w:hAnsi="Arial" w:cs="Times New Roman" w:hint="default"/>
      </w:rPr>
    </w:lvl>
    <w:lvl w:ilvl="4" w:tplc="40FC7EF4">
      <w:start w:val="1"/>
      <w:numFmt w:val="bullet"/>
      <w:lvlText w:val="•"/>
      <w:lvlJc w:val="left"/>
      <w:pPr>
        <w:tabs>
          <w:tab w:val="num" w:pos="3600"/>
        </w:tabs>
        <w:ind w:left="3600" w:hanging="360"/>
      </w:pPr>
      <w:rPr>
        <w:rFonts w:ascii="Arial" w:hAnsi="Arial" w:cs="Times New Roman" w:hint="default"/>
      </w:rPr>
    </w:lvl>
    <w:lvl w:ilvl="5" w:tplc="BB785AC8">
      <w:start w:val="1"/>
      <w:numFmt w:val="bullet"/>
      <w:lvlText w:val="•"/>
      <w:lvlJc w:val="left"/>
      <w:pPr>
        <w:tabs>
          <w:tab w:val="num" w:pos="4320"/>
        </w:tabs>
        <w:ind w:left="4320" w:hanging="360"/>
      </w:pPr>
      <w:rPr>
        <w:rFonts w:ascii="Arial" w:hAnsi="Arial" w:cs="Times New Roman" w:hint="default"/>
      </w:rPr>
    </w:lvl>
    <w:lvl w:ilvl="6" w:tplc="40E4E7E4">
      <w:start w:val="1"/>
      <w:numFmt w:val="bullet"/>
      <w:lvlText w:val="•"/>
      <w:lvlJc w:val="left"/>
      <w:pPr>
        <w:tabs>
          <w:tab w:val="num" w:pos="5040"/>
        </w:tabs>
        <w:ind w:left="5040" w:hanging="360"/>
      </w:pPr>
      <w:rPr>
        <w:rFonts w:ascii="Arial" w:hAnsi="Arial" w:cs="Times New Roman" w:hint="default"/>
      </w:rPr>
    </w:lvl>
    <w:lvl w:ilvl="7" w:tplc="C0782D36">
      <w:start w:val="1"/>
      <w:numFmt w:val="bullet"/>
      <w:lvlText w:val="•"/>
      <w:lvlJc w:val="left"/>
      <w:pPr>
        <w:tabs>
          <w:tab w:val="num" w:pos="5760"/>
        </w:tabs>
        <w:ind w:left="5760" w:hanging="360"/>
      </w:pPr>
      <w:rPr>
        <w:rFonts w:ascii="Arial" w:hAnsi="Arial" w:cs="Times New Roman" w:hint="default"/>
      </w:rPr>
    </w:lvl>
    <w:lvl w:ilvl="8" w:tplc="B82AACD4">
      <w:start w:val="1"/>
      <w:numFmt w:val="bullet"/>
      <w:lvlText w:val="•"/>
      <w:lvlJc w:val="left"/>
      <w:pPr>
        <w:tabs>
          <w:tab w:val="num" w:pos="6480"/>
        </w:tabs>
        <w:ind w:left="6480" w:hanging="360"/>
      </w:pPr>
      <w:rPr>
        <w:rFonts w:ascii="Arial" w:hAnsi="Arial" w:cs="Times New Roman" w:hint="default"/>
      </w:rPr>
    </w:lvl>
  </w:abstractNum>
  <w:abstractNum w:abstractNumId="10">
    <w:nsid w:val="5D997A9B"/>
    <w:multiLevelType w:val="hybridMultilevel"/>
    <w:tmpl w:val="B1FC966C"/>
    <w:lvl w:ilvl="0" w:tplc="E810618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2">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7">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3"/>
  </w:num>
  <w:num w:numId="4">
    <w:abstractNumId w:val="14"/>
  </w:num>
  <w:num w:numId="5">
    <w:abstractNumId w:val="7"/>
  </w:num>
  <w:num w:numId="6">
    <w:abstractNumId w:val="1"/>
  </w:num>
  <w:num w:numId="7">
    <w:abstractNumId w:val="4"/>
  </w:num>
  <w:num w:numId="8">
    <w:abstractNumId w:val="16"/>
  </w:num>
  <w:num w:numId="9">
    <w:abstractNumId w:val="17"/>
  </w:num>
  <w:num w:numId="10">
    <w:abstractNumId w:val="11"/>
  </w:num>
  <w:num w:numId="11">
    <w:abstractNumId w:val="8"/>
  </w:num>
  <w:num w:numId="12">
    <w:abstractNumId w:val="5"/>
  </w:num>
  <w:num w:numId="13">
    <w:abstractNumId w:val="0"/>
  </w:num>
  <w:num w:numId="14">
    <w:abstractNumId w:val="2"/>
  </w:num>
  <w:num w:numId="15">
    <w:abstractNumId w:val="6"/>
  </w:num>
  <w:num w:numId="16">
    <w:abstractNumId w:val="9"/>
  </w:num>
  <w:num w:numId="17">
    <w:abstractNumId w:val="1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116"/>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0CE7"/>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258"/>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6964"/>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02"/>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053"/>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A2"/>
    <w:rsid w:val="001F2E23"/>
    <w:rsid w:val="001F2ED7"/>
    <w:rsid w:val="001F341F"/>
    <w:rsid w:val="001F3530"/>
    <w:rsid w:val="001F3571"/>
    <w:rsid w:val="001F35B6"/>
    <w:rsid w:val="001F3911"/>
    <w:rsid w:val="001F3C62"/>
    <w:rsid w:val="001F3F1A"/>
    <w:rsid w:val="001F434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2B"/>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AEC"/>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1C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17E"/>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1C70"/>
    <w:rsid w:val="00312400"/>
    <w:rsid w:val="003125A1"/>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0ED0"/>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03F"/>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7CA"/>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701"/>
    <w:rsid w:val="003B2F53"/>
    <w:rsid w:val="003B3575"/>
    <w:rsid w:val="003B3B2F"/>
    <w:rsid w:val="003B404F"/>
    <w:rsid w:val="003B429E"/>
    <w:rsid w:val="003B4351"/>
    <w:rsid w:val="003B49E6"/>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9FD"/>
    <w:rsid w:val="003C6B0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D6"/>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4BCD"/>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958"/>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E3E"/>
    <w:rsid w:val="0044759B"/>
    <w:rsid w:val="00447724"/>
    <w:rsid w:val="00447AC6"/>
    <w:rsid w:val="00447E0C"/>
    <w:rsid w:val="00447F54"/>
    <w:rsid w:val="00450B7E"/>
    <w:rsid w:val="00450DB6"/>
    <w:rsid w:val="00451067"/>
    <w:rsid w:val="00451224"/>
    <w:rsid w:val="0045123B"/>
    <w:rsid w:val="0045136B"/>
    <w:rsid w:val="00451373"/>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D7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346"/>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D22"/>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2CEF"/>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6B1"/>
    <w:rsid w:val="005467FB"/>
    <w:rsid w:val="00546A0E"/>
    <w:rsid w:val="00546A44"/>
    <w:rsid w:val="00546A61"/>
    <w:rsid w:val="00546AE9"/>
    <w:rsid w:val="00546EA1"/>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2A"/>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C10"/>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E9"/>
    <w:rsid w:val="0063219D"/>
    <w:rsid w:val="006323E0"/>
    <w:rsid w:val="00632A2C"/>
    <w:rsid w:val="00633298"/>
    <w:rsid w:val="006332D1"/>
    <w:rsid w:val="00633473"/>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50B1"/>
    <w:rsid w:val="006453A1"/>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57CA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286"/>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1EF"/>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715"/>
    <w:rsid w:val="006B049C"/>
    <w:rsid w:val="006B04F8"/>
    <w:rsid w:val="006B06BF"/>
    <w:rsid w:val="006B0883"/>
    <w:rsid w:val="006B08D0"/>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531"/>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1CC"/>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034"/>
    <w:rsid w:val="007764F4"/>
    <w:rsid w:val="00776729"/>
    <w:rsid w:val="00776AEA"/>
    <w:rsid w:val="00776E37"/>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2DD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456"/>
    <w:rsid w:val="007B56BA"/>
    <w:rsid w:val="007B58F4"/>
    <w:rsid w:val="007B6222"/>
    <w:rsid w:val="007B6409"/>
    <w:rsid w:val="007B71FA"/>
    <w:rsid w:val="007B74E7"/>
    <w:rsid w:val="007B7880"/>
    <w:rsid w:val="007B7A06"/>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53F5"/>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412"/>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3FB"/>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7C0"/>
    <w:rsid w:val="00867A92"/>
    <w:rsid w:val="00867BD2"/>
    <w:rsid w:val="00867DAC"/>
    <w:rsid w:val="00870039"/>
    <w:rsid w:val="008712F3"/>
    <w:rsid w:val="008712FD"/>
    <w:rsid w:val="00871389"/>
    <w:rsid w:val="008716A1"/>
    <w:rsid w:val="0087252D"/>
    <w:rsid w:val="00872D3F"/>
    <w:rsid w:val="00872E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AF2"/>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BE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0E"/>
    <w:rsid w:val="00941782"/>
    <w:rsid w:val="00941AC1"/>
    <w:rsid w:val="00941F7C"/>
    <w:rsid w:val="00942143"/>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6DF"/>
    <w:rsid w:val="00952C7B"/>
    <w:rsid w:val="00953268"/>
    <w:rsid w:val="009537BD"/>
    <w:rsid w:val="0095380C"/>
    <w:rsid w:val="00953C29"/>
    <w:rsid w:val="00953C36"/>
    <w:rsid w:val="00953FF5"/>
    <w:rsid w:val="00954353"/>
    <w:rsid w:val="00954BF4"/>
    <w:rsid w:val="00954D30"/>
    <w:rsid w:val="00954E3C"/>
    <w:rsid w:val="00954E40"/>
    <w:rsid w:val="009550E1"/>
    <w:rsid w:val="0095568D"/>
    <w:rsid w:val="009558AE"/>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F89"/>
    <w:rsid w:val="009A010D"/>
    <w:rsid w:val="009A03A5"/>
    <w:rsid w:val="009A0608"/>
    <w:rsid w:val="009A0C6F"/>
    <w:rsid w:val="009A0EC1"/>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2BE2"/>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FF6"/>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86E"/>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F1"/>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89A"/>
    <w:rsid w:val="009E0A9E"/>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0DC"/>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0D5"/>
    <w:rsid w:val="00A8149E"/>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190"/>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47"/>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1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C98"/>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26D"/>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2141"/>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521"/>
    <w:rsid w:val="00BA271B"/>
    <w:rsid w:val="00BA2FEF"/>
    <w:rsid w:val="00BA327C"/>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52"/>
    <w:rsid w:val="00BC2C70"/>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237"/>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1FD9"/>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D51"/>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8FF"/>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D3"/>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097"/>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3DB2"/>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24A"/>
    <w:rsid w:val="00DA18EE"/>
    <w:rsid w:val="00DA1BE3"/>
    <w:rsid w:val="00DA1C31"/>
    <w:rsid w:val="00DA1FB1"/>
    <w:rsid w:val="00DA20BC"/>
    <w:rsid w:val="00DA2333"/>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6E0"/>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34"/>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0D"/>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345"/>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7F"/>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5C9"/>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843"/>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D7C"/>
    <w:rsid w:val="00EC100B"/>
    <w:rsid w:val="00EC12A2"/>
    <w:rsid w:val="00EC1837"/>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92D"/>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6F5B"/>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2A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016"/>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562"/>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E"/>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3EB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B85"/>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3E8D"/>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AAE6"/>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rsid w:val="005466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890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3844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784526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2488583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21122-FB1E-4D62-BA6B-E3CB9802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Su.Huang@spreadtrum.com</dc:creator>
  <cp:keywords/>
  <dc:description/>
  <cp:lastModifiedBy>Su Huang (黄甦)</cp:lastModifiedBy>
  <cp:revision>3</cp:revision>
  <cp:lastPrinted>2015-03-27T14:25:00Z</cp:lastPrinted>
  <dcterms:created xsi:type="dcterms:W3CDTF">2017-08-11T06:59:00Z</dcterms:created>
  <dcterms:modified xsi:type="dcterms:W3CDTF">2017-08-11T07:03:00Z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